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E0AC0" w14:textId="77777777" w:rsidR="00E532AE" w:rsidRPr="00832EC4" w:rsidRDefault="00E532AE" w:rsidP="00E532AE">
      <w:pPr>
        <w:spacing w:before="1"/>
        <w:ind w:left="280" w:right="-7"/>
        <w:jc w:val="center"/>
        <w:rPr>
          <w:rFonts w:asciiTheme="majorHAnsi" w:hAnsiTheme="majorHAnsi"/>
          <w:b/>
          <w:sz w:val="28"/>
          <w:szCs w:val="28"/>
        </w:rPr>
      </w:pPr>
      <w:bookmarkStart w:id="0" w:name="_GoBack"/>
      <w:bookmarkEnd w:id="0"/>
      <w:r w:rsidRPr="00832EC4">
        <w:rPr>
          <w:rFonts w:asciiTheme="majorHAnsi" w:hAnsiTheme="majorHAnsi"/>
          <w:b/>
          <w:sz w:val="28"/>
          <w:szCs w:val="28"/>
        </w:rPr>
        <w:t>ESTUDO</w:t>
      </w:r>
      <w:r w:rsidRPr="00832EC4">
        <w:rPr>
          <w:rFonts w:asciiTheme="majorHAnsi" w:hAnsiTheme="majorHAnsi"/>
          <w:b/>
          <w:spacing w:val="-8"/>
          <w:sz w:val="28"/>
          <w:szCs w:val="28"/>
        </w:rPr>
        <w:t xml:space="preserve"> </w:t>
      </w:r>
      <w:r w:rsidRPr="00832EC4">
        <w:rPr>
          <w:rFonts w:asciiTheme="majorHAnsi" w:hAnsiTheme="majorHAnsi"/>
          <w:b/>
          <w:sz w:val="28"/>
          <w:szCs w:val="28"/>
        </w:rPr>
        <w:t>TÉCNICO</w:t>
      </w:r>
      <w:r w:rsidRPr="00832EC4">
        <w:rPr>
          <w:rFonts w:asciiTheme="majorHAnsi" w:hAnsiTheme="majorHAnsi"/>
          <w:b/>
          <w:spacing w:val="-6"/>
          <w:sz w:val="28"/>
          <w:szCs w:val="28"/>
        </w:rPr>
        <w:t xml:space="preserve"> </w:t>
      </w:r>
      <w:r w:rsidRPr="00832EC4">
        <w:rPr>
          <w:rFonts w:asciiTheme="majorHAnsi" w:hAnsiTheme="majorHAnsi"/>
          <w:b/>
          <w:sz w:val="28"/>
          <w:szCs w:val="28"/>
        </w:rPr>
        <w:t>PRELIMINAR - STIC</w:t>
      </w:r>
    </w:p>
    <w:p w14:paraId="70CF560B" w14:textId="77777777" w:rsidR="00E532AE" w:rsidRPr="00832EC4" w:rsidRDefault="00E532AE" w:rsidP="00E532AE">
      <w:pPr>
        <w:pStyle w:val="Corpodetexto"/>
        <w:rPr>
          <w:rFonts w:asciiTheme="majorHAnsi" w:hAnsiTheme="majorHAnsi"/>
          <w:b/>
          <w:sz w:val="24"/>
          <w:szCs w:val="24"/>
        </w:rPr>
      </w:pPr>
    </w:p>
    <w:p w14:paraId="4C5F3B5A" w14:textId="77777777" w:rsidR="00E532AE" w:rsidRDefault="00E532AE" w:rsidP="00143F41">
      <w:pPr>
        <w:pStyle w:val="Corpodetexto"/>
        <w:ind w:left="426" w:right="141"/>
        <w:jc w:val="both"/>
        <w:rPr>
          <w:rFonts w:asciiTheme="majorHAnsi" w:hAnsiTheme="majorHAnsi"/>
          <w:b/>
          <w:sz w:val="24"/>
          <w:szCs w:val="24"/>
        </w:rPr>
      </w:pPr>
    </w:p>
    <w:p w14:paraId="7C74BE1D" w14:textId="77777777" w:rsidR="008D5989" w:rsidRDefault="008D5989" w:rsidP="00143F41">
      <w:pPr>
        <w:pStyle w:val="Corpodetexto"/>
        <w:ind w:left="426" w:right="141"/>
        <w:jc w:val="both"/>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8788"/>
      </w:tblGrid>
      <w:tr w:rsidR="008D5989" w:rsidRPr="00832EC4" w14:paraId="2C55D757" w14:textId="77777777" w:rsidTr="008D5989">
        <w:trPr>
          <w:trHeight w:val="402"/>
        </w:trPr>
        <w:tc>
          <w:tcPr>
            <w:tcW w:w="8788" w:type="dxa"/>
            <w:shd w:val="clear" w:color="auto" w:fill="BFBFBF" w:themeFill="background1" w:themeFillShade="BF"/>
          </w:tcPr>
          <w:p w14:paraId="25AE573F" w14:textId="77777777" w:rsidR="008D5989" w:rsidRPr="00832EC4" w:rsidRDefault="008D5989" w:rsidP="007C4B2E">
            <w:pPr>
              <w:pStyle w:val="TableParagraph"/>
              <w:spacing w:before="54"/>
              <w:ind w:right="141"/>
              <w:jc w:val="center"/>
              <w:rPr>
                <w:rFonts w:asciiTheme="majorHAnsi" w:hAnsiTheme="majorHAnsi"/>
                <w:b/>
                <w:sz w:val="24"/>
                <w:szCs w:val="24"/>
              </w:rPr>
            </w:pPr>
            <w:r>
              <w:rPr>
                <w:rFonts w:asciiTheme="majorHAnsi" w:hAnsiTheme="majorHAnsi"/>
                <w:b/>
                <w:sz w:val="24"/>
                <w:szCs w:val="24"/>
              </w:rPr>
              <w:t>INTRODUÇÃO</w:t>
            </w:r>
          </w:p>
        </w:tc>
      </w:tr>
      <w:tr w:rsidR="008D5989" w:rsidRPr="008D5989" w14:paraId="62D6D2E7" w14:textId="77777777" w:rsidTr="00F7299D">
        <w:trPr>
          <w:trHeight w:val="759"/>
        </w:trPr>
        <w:tc>
          <w:tcPr>
            <w:tcW w:w="8788" w:type="dxa"/>
          </w:tcPr>
          <w:p w14:paraId="7432FB12" w14:textId="77777777" w:rsidR="008D5989" w:rsidRPr="00832EC4" w:rsidRDefault="008D5989" w:rsidP="008D5989">
            <w:pPr>
              <w:pStyle w:val="TableParagraph"/>
              <w:spacing w:before="42"/>
              <w:ind w:left="142" w:right="141"/>
              <w:jc w:val="both"/>
              <w:rPr>
                <w:rFonts w:asciiTheme="majorHAnsi" w:hAnsiTheme="majorHAnsi"/>
                <w:sz w:val="24"/>
                <w:szCs w:val="24"/>
              </w:rPr>
            </w:pPr>
            <w:r w:rsidRPr="008D5989">
              <w:rPr>
                <w:rFonts w:asciiTheme="majorHAnsi" w:hAnsiTheme="majorHAnsi"/>
                <w:sz w:val="24"/>
                <w:szCs w:val="24"/>
              </w:rPr>
              <w:t xml:space="preserve">O </w:t>
            </w:r>
            <w:r>
              <w:rPr>
                <w:rFonts w:asciiTheme="majorHAnsi" w:hAnsiTheme="majorHAnsi"/>
                <w:sz w:val="24"/>
                <w:szCs w:val="24"/>
              </w:rPr>
              <w:t xml:space="preserve">presente </w:t>
            </w:r>
            <w:r w:rsidRPr="008D5989">
              <w:rPr>
                <w:rFonts w:asciiTheme="majorHAnsi" w:hAnsiTheme="majorHAnsi"/>
                <w:sz w:val="24"/>
                <w:szCs w:val="24"/>
              </w:rPr>
              <w:t>Estudo Técnico Preliminar tem por objetivo identificar e analisar os cenários para o atendimento da demanda que consta no Documento de Oficialização da Demanda</w:t>
            </w:r>
            <w:r>
              <w:rPr>
                <w:rFonts w:asciiTheme="majorHAnsi" w:hAnsiTheme="majorHAnsi"/>
                <w:sz w:val="24"/>
                <w:szCs w:val="24"/>
              </w:rPr>
              <w:t xml:space="preserve"> (DOD)</w:t>
            </w:r>
            <w:r w:rsidRPr="008D5989">
              <w:rPr>
                <w:rFonts w:asciiTheme="majorHAnsi" w:hAnsiTheme="majorHAnsi"/>
                <w:sz w:val="24"/>
                <w:szCs w:val="24"/>
              </w:rPr>
              <w:t>, bem como demonstrar a viabilidade técnica e econômica das soluções identificadas, fornecendo as informações necessárias para subsidiar o respectivo processo de contratação.</w:t>
            </w:r>
          </w:p>
        </w:tc>
      </w:tr>
    </w:tbl>
    <w:p w14:paraId="6665E160" w14:textId="77777777" w:rsidR="008D5989" w:rsidRDefault="008D5989" w:rsidP="00143F41">
      <w:pPr>
        <w:pStyle w:val="Corpodetexto"/>
        <w:ind w:left="426" w:right="141"/>
        <w:jc w:val="both"/>
        <w:rPr>
          <w:rFonts w:asciiTheme="majorHAnsi" w:hAnsiTheme="majorHAnsi"/>
          <w:b/>
          <w:sz w:val="24"/>
          <w:szCs w:val="24"/>
        </w:rPr>
      </w:pPr>
    </w:p>
    <w:p w14:paraId="6D840A92" w14:textId="77777777" w:rsidR="008D5989" w:rsidRPr="00832EC4" w:rsidRDefault="008D5989" w:rsidP="00143F41">
      <w:pPr>
        <w:pStyle w:val="Corpodetexto"/>
        <w:ind w:left="426" w:right="141"/>
        <w:jc w:val="both"/>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3402"/>
        <w:gridCol w:w="5386"/>
      </w:tblGrid>
      <w:tr w:rsidR="00E532AE" w:rsidRPr="00832EC4" w14:paraId="103BCA09" w14:textId="77777777" w:rsidTr="008D5989">
        <w:trPr>
          <w:trHeight w:val="402"/>
        </w:trPr>
        <w:tc>
          <w:tcPr>
            <w:tcW w:w="8788" w:type="dxa"/>
            <w:gridSpan w:val="2"/>
            <w:shd w:val="clear" w:color="auto" w:fill="BFBFBF" w:themeFill="background1" w:themeFillShade="BF"/>
          </w:tcPr>
          <w:p w14:paraId="7D96760D" w14:textId="77777777" w:rsidR="00E532AE" w:rsidRPr="00832EC4" w:rsidRDefault="00E532AE" w:rsidP="008D5989">
            <w:pPr>
              <w:pStyle w:val="TableParagraph"/>
              <w:spacing w:before="54"/>
              <w:ind w:left="426" w:right="141"/>
              <w:jc w:val="center"/>
              <w:rPr>
                <w:rFonts w:asciiTheme="majorHAnsi" w:hAnsiTheme="majorHAnsi"/>
                <w:b/>
                <w:sz w:val="24"/>
                <w:szCs w:val="24"/>
              </w:rPr>
            </w:pPr>
            <w:r w:rsidRPr="00832EC4">
              <w:rPr>
                <w:rFonts w:asciiTheme="majorHAnsi" w:hAnsiTheme="majorHAnsi"/>
                <w:b/>
                <w:sz w:val="24"/>
                <w:szCs w:val="24"/>
              </w:rPr>
              <w:t>PROCESSO DE PLANEJAMENTO</w:t>
            </w:r>
            <w:r w:rsidR="00BD4193">
              <w:rPr>
                <w:rFonts w:asciiTheme="majorHAnsi" w:hAnsiTheme="majorHAnsi"/>
                <w:b/>
                <w:sz w:val="24"/>
                <w:szCs w:val="24"/>
              </w:rPr>
              <w:t xml:space="preserve"> DA</w:t>
            </w:r>
            <w:r w:rsidR="00DD189B">
              <w:rPr>
                <w:rFonts w:asciiTheme="majorHAnsi" w:hAnsiTheme="majorHAnsi"/>
                <w:b/>
                <w:sz w:val="24"/>
                <w:szCs w:val="24"/>
              </w:rPr>
              <w:t xml:space="preserve"> </w:t>
            </w:r>
            <w:r w:rsidR="00BD4193">
              <w:rPr>
                <w:rFonts w:asciiTheme="majorHAnsi" w:hAnsiTheme="majorHAnsi"/>
                <w:b/>
                <w:sz w:val="24"/>
                <w:szCs w:val="24"/>
              </w:rPr>
              <w:t>CONTRATAÇÃO</w:t>
            </w:r>
          </w:p>
        </w:tc>
      </w:tr>
      <w:tr w:rsidR="00E532AE" w:rsidRPr="00832EC4" w14:paraId="70C20F76" w14:textId="77777777" w:rsidTr="008D5989">
        <w:trPr>
          <w:trHeight w:val="336"/>
        </w:trPr>
        <w:tc>
          <w:tcPr>
            <w:tcW w:w="3402" w:type="dxa"/>
          </w:tcPr>
          <w:p w14:paraId="60C271BE" w14:textId="77777777" w:rsidR="00E532AE" w:rsidRPr="00832EC4" w:rsidRDefault="00E532AE" w:rsidP="00143F41">
            <w:pPr>
              <w:pStyle w:val="TableParagraph"/>
              <w:ind w:left="142" w:right="141"/>
              <w:jc w:val="both"/>
              <w:rPr>
                <w:rFonts w:asciiTheme="majorHAnsi" w:hAnsiTheme="majorHAnsi"/>
                <w:sz w:val="24"/>
                <w:szCs w:val="24"/>
              </w:rPr>
            </w:pPr>
            <w:r w:rsidRPr="00832EC4">
              <w:rPr>
                <w:rFonts w:asciiTheme="majorHAnsi" w:hAnsiTheme="majorHAnsi"/>
                <w:sz w:val="24"/>
                <w:szCs w:val="24"/>
              </w:rPr>
              <w:t>SEI:</w:t>
            </w:r>
          </w:p>
        </w:tc>
        <w:tc>
          <w:tcPr>
            <w:tcW w:w="5386" w:type="dxa"/>
          </w:tcPr>
          <w:p w14:paraId="1E9261E3" w14:textId="262AC606" w:rsidR="00E532AE" w:rsidRPr="00832EC4" w:rsidRDefault="00242FB7" w:rsidP="00242FB7">
            <w:pPr>
              <w:pStyle w:val="TableParagraph"/>
              <w:spacing w:before="42"/>
              <w:ind w:right="141"/>
              <w:jc w:val="center"/>
              <w:rPr>
                <w:rFonts w:asciiTheme="majorHAnsi" w:hAnsiTheme="majorHAnsi"/>
                <w:sz w:val="24"/>
                <w:szCs w:val="24"/>
              </w:rPr>
            </w:pPr>
            <w:r w:rsidRPr="00242FB7">
              <w:rPr>
                <w:rFonts w:asciiTheme="majorHAnsi" w:hAnsiTheme="majorHAnsi"/>
                <w:sz w:val="24"/>
                <w:szCs w:val="24"/>
              </w:rPr>
              <w:t>0019564-03.2025.6.05.8000</w:t>
            </w:r>
          </w:p>
        </w:tc>
      </w:tr>
      <w:tr w:rsidR="00E532AE" w:rsidRPr="00832EC4" w14:paraId="4F7D3416" w14:textId="77777777" w:rsidTr="008D5989">
        <w:trPr>
          <w:trHeight w:val="413"/>
        </w:trPr>
        <w:tc>
          <w:tcPr>
            <w:tcW w:w="3402" w:type="dxa"/>
          </w:tcPr>
          <w:p w14:paraId="5FD82571" w14:textId="77777777" w:rsidR="00E532AE" w:rsidRPr="00832EC4" w:rsidRDefault="00E532AE" w:rsidP="00143F41">
            <w:pPr>
              <w:pStyle w:val="TableParagraph"/>
              <w:spacing w:before="42"/>
              <w:ind w:left="142" w:right="141"/>
              <w:jc w:val="both"/>
              <w:rPr>
                <w:rFonts w:asciiTheme="majorHAnsi" w:hAnsiTheme="majorHAnsi"/>
                <w:sz w:val="24"/>
                <w:szCs w:val="24"/>
              </w:rPr>
            </w:pPr>
            <w:r w:rsidRPr="00832EC4">
              <w:rPr>
                <w:rFonts w:asciiTheme="majorHAnsi" w:hAnsiTheme="majorHAnsi"/>
                <w:sz w:val="24"/>
                <w:szCs w:val="24"/>
              </w:rPr>
              <w:t>Unidade Gestora:</w:t>
            </w:r>
          </w:p>
        </w:tc>
        <w:tc>
          <w:tcPr>
            <w:tcW w:w="5386" w:type="dxa"/>
          </w:tcPr>
          <w:p w14:paraId="02213865" w14:textId="51FB979D" w:rsidR="00E532AE" w:rsidRPr="00832EC4" w:rsidRDefault="00242FB7" w:rsidP="00242FB7">
            <w:pPr>
              <w:pStyle w:val="TableParagraph"/>
              <w:spacing w:before="42"/>
              <w:ind w:right="141"/>
              <w:jc w:val="center"/>
              <w:rPr>
                <w:rFonts w:asciiTheme="majorHAnsi" w:hAnsiTheme="majorHAnsi"/>
                <w:sz w:val="24"/>
                <w:szCs w:val="24"/>
              </w:rPr>
            </w:pPr>
            <w:r>
              <w:rPr>
                <w:rFonts w:asciiTheme="majorHAnsi" w:hAnsiTheme="majorHAnsi"/>
                <w:sz w:val="24"/>
                <w:szCs w:val="24"/>
              </w:rPr>
              <w:t>STI/COSUP</w:t>
            </w:r>
          </w:p>
        </w:tc>
      </w:tr>
      <w:tr w:rsidR="00E532AE" w:rsidRPr="00832EC4" w14:paraId="4920F2C1" w14:textId="77777777" w:rsidTr="008D5989">
        <w:trPr>
          <w:trHeight w:val="405"/>
        </w:trPr>
        <w:tc>
          <w:tcPr>
            <w:tcW w:w="3402" w:type="dxa"/>
          </w:tcPr>
          <w:p w14:paraId="11440F15" w14:textId="77777777" w:rsidR="00E532AE" w:rsidRPr="00832EC4" w:rsidRDefault="00E532AE" w:rsidP="00143F41">
            <w:pPr>
              <w:pStyle w:val="TableParagraph"/>
              <w:spacing w:before="42"/>
              <w:ind w:left="142" w:right="141"/>
              <w:jc w:val="both"/>
              <w:rPr>
                <w:rFonts w:asciiTheme="majorHAnsi" w:hAnsiTheme="majorHAnsi"/>
                <w:sz w:val="24"/>
                <w:szCs w:val="24"/>
              </w:rPr>
            </w:pPr>
            <w:r w:rsidRPr="00832EC4">
              <w:rPr>
                <w:rFonts w:asciiTheme="majorHAnsi" w:hAnsiTheme="majorHAnsi"/>
                <w:sz w:val="24"/>
                <w:szCs w:val="24"/>
              </w:rPr>
              <w:t>Unidade Demandante:</w:t>
            </w:r>
          </w:p>
        </w:tc>
        <w:tc>
          <w:tcPr>
            <w:tcW w:w="5386" w:type="dxa"/>
          </w:tcPr>
          <w:p w14:paraId="7B034FFF" w14:textId="3BF44E28" w:rsidR="00E532AE" w:rsidRPr="00832EC4" w:rsidRDefault="00242FB7" w:rsidP="00242FB7">
            <w:pPr>
              <w:pStyle w:val="TableParagraph"/>
              <w:spacing w:before="42"/>
              <w:ind w:right="141"/>
              <w:jc w:val="center"/>
              <w:rPr>
                <w:rFonts w:asciiTheme="majorHAnsi" w:hAnsiTheme="majorHAnsi"/>
                <w:sz w:val="24"/>
                <w:szCs w:val="24"/>
              </w:rPr>
            </w:pPr>
            <w:r>
              <w:rPr>
                <w:rFonts w:asciiTheme="majorHAnsi" w:hAnsiTheme="majorHAnsi"/>
                <w:sz w:val="24"/>
                <w:szCs w:val="24"/>
              </w:rPr>
              <w:t>STI/COSUP/SESAU</w:t>
            </w:r>
          </w:p>
        </w:tc>
      </w:tr>
      <w:tr w:rsidR="00E532AE" w:rsidRPr="008D5989" w14:paraId="7A79DA69" w14:textId="77777777" w:rsidTr="008D5989">
        <w:trPr>
          <w:trHeight w:val="402"/>
        </w:trPr>
        <w:tc>
          <w:tcPr>
            <w:tcW w:w="8788" w:type="dxa"/>
            <w:gridSpan w:val="2"/>
            <w:shd w:val="clear" w:color="auto" w:fill="F2F2F2" w:themeFill="background1" w:themeFillShade="F2"/>
          </w:tcPr>
          <w:p w14:paraId="100DBF8A" w14:textId="77777777" w:rsidR="00E532AE" w:rsidRPr="00832EC4" w:rsidRDefault="000C603D" w:rsidP="00671C11">
            <w:pPr>
              <w:pStyle w:val="TableParagraph"/>
              <w:spacing w:before="54"/>
              <w:ind w:left="426" w:right="141"/>
              <w:jc w:val="center"/>
              <w:rPr>
                <w:rFonts w:asciiTheme="majorHAnsi" w:hAnsiTheme="majorHAnsi"/>
                <w:b/>
                <w:sz w:val="24"/>
                <w:szCs w:val="24"/>
              </w:rPr>
            </w:pPr>
            <w:r>
              <w:rPr>
                <w:rFonts w:asciiTheme="majorHAnsi" w:hAnsiTheme="majorHAnsi"/>
                <w:b/>
                <w:sz w:val="24"/>
                <w:szCs w:val="24"/>
              </w:rPr>
              <w:t>ALINHAMENTO AO PLANEJAMENTO</w:t>
            </w:r>
            <w:r w:rsidR="008D5989">
              <w:rPr>
                <w:rFonts w:asciiTheme="majorHAnsi" w:hAnsiTheme="majorHAnsi"/>
                <w:b/>
                <w:sz w:val="24"/>
                <w:szCs w:val="24"/>
              </w:rPr>
              <w:t xml:space="preserve"> INSTITUCIONAL</w:t>
            </w:r>
          </w:p>
        </w:tc>
      </w:tr>
      <w:tr w:rsidR="00E532AE" w:rsidRPr="00832EC4" w14:paraId="787DFD85" w14:textId="77777777" w:rsidTr="008D5989">
        <w:trPr>
          <w:trHeight w:val="352"/>
        </w:trPr>
        <w:tc>
          <w:tcPr>
            <w:tcW w:w="3402" w:type="dxa"/>
          </w:tcPr>
          <w:p w14:paraId="2FBCE0B6" w14:textId="77777777" w:rsidR="00AC39DC" w:rsidRPr="00832EC4" w:rsidRDefault="007C7752" w:rsidP="00143F41">
            <w:pPr>
              <w:pStyle w:val="TableParagraph"/>
              <w:spacing w:before="42"/>
              <w:ind w:left="142" w:right="67"/>
              <w:rPr>
                <w:rFonts w:asciiTheme="majorHAnsi" w:hAnsiTheme="majorHAnsi"/>
                <w:sz w:val="24"/>
                <w:szCs w:val="24"/>
              </w:rPr>
            </w:pPr>
            <w:r>
              <w:rPr>
                <w:rFonts w:asciiTheme="majorHAnsi" w:hAnsiTheme="majorHAnsi"/>
                <w:sz w:val="24"/>
                <w:szCs w:val="24"/>
              </w:rPr>
              <w:t>PDTIC</w:t>
            </w:r>
            <w:r w:rsidR="00A94E58">
              <w:rPr>
                <w:rFonts w:asciiTheme="majorHAnsi" w:hAnsiTheme="majorHAnsi"/>
                <w:sz w:val="24"/>
                <w:szCs w:val="24"/>
              </w:rPr>
              <w:t>:</w:t>
            </w:r>
          </w:p>
        </w:tc>
        <w:tc>
          <w:tcPr>
            <w:tcW w:w="5386" w:type="dxa"/>
          </w:tcPr>
          <w:p w14:paraId="7C05759D" w14:textId="1B86986D" w:rsidR="00E532AE" w:rsidRPr="00832EC4" w:rsidRDefault="007D2582" w:rsidP="00242FB7">
            <w:pPr>
              <w:pStyle w:val="TableParagraph"/>
              <w:spacing w:before="42"/>
              <w:ind w:right="141"/>
              <w:jc w:val="center"/>
              <w:rPr>
                <w:rFonts w:asciiTheme="majorHAnsi" w:hAnsiTheme="majorHAnsi"/>
                <w:sz w:val="24"/>
                <w:szCs w:val="24"/>
              </w:rPr>
            </w:pPr>
            <w:r>
              <w:rPr>
                <w:rFonts w:asciiTheme="majorHAnsi" w:hAnsiTheme="majorHAnsi"/>
                <w:sz w:val="24"/>
                <w:szCs w:val="24"/>
              </w:rPr>
              <w:t>Item 11 Softwares diversos</w:t>
            </w:r>
          </w:p>
        </w:tc>
      </w:tr>
      <w:tr w:rsidR="00A94E58" w:rsidRPr="00832EC4" w14:paraId="75BC1FAA" w14:textId="77777777" w:rsidTr="008D5989">
        <w:trPr>
          <w:trHeight w:val="352"/>
        </w:trPr>
        <w:tc>
          <w:tcPr>
            <w:tcW w:w="3402" w:type="dxa"/>
          </w:tcPr>
          <w:p w14:paraId="1473D054" w14:textId="77777777" w:rsidR="00A94E58" w:rsidRDefault="00A94E58" w:rsidP="00143F41">
            <w:pPr>
              <w:pStyle w:val="TableParagraph"/>
              <w:spacing w:before="42"/>
              <w:ind w:left="142" w:right="67"/>
              <w:rPr>
                <w:rFonts w:asciiTheme="majorHAnsi" w:hAnsiTheme="majorHAnsi"/>
                <w:sz w:val="24"/>
                <w:szCs w:val="24"/>
              </w:rPr>
            </w:pPr>
            <w:r>
              <w:rPr>
                <w:rFonts w:asciiTheme="majorHAnsi" w:hAnsiTheme="majorHAnsi"/>
                <w:sz w:val="24"/>
                <w:szCs w:val="24"/>
              </w:rPr>
              <w:t>PLANCONT:</w:t>
            </w:r>
          </w:p>
        </w:tc>
        <w:tc>
          <w:tcPr>
            <w:tcW w:w="5386" w:type="dxa"/>
          </w:tcPr>
          <w:p w14:paraId="3A0BE77B" w14:textId="25468254" w:rsidR="00A94E58" w:rsidRPr="00832EC4" w:rsidRDefault="00242FB7" w:rsidP="00242FB7">
            <w:pPr>
              <w:pStyle w:val="TableParagraph"/>
              <w:spacing w:before="42"/>
              <w:ind w:right="141"/>
              <w:jc w:val="center"/>
              <w:rPr>
                <w:rFonts w:asciiTheme="majorHAnsi" w:hAnsiTheme="majorHAnsi"/>
                <w:sz w:val="24"/>
                <w:szCs w:val="24"/>
              </w:rPr>
            </w:pPr>
            <w:r>
              <w:rPr>
                <w:rFonts w:asciiTheme="majorHAnsi" w:hAnsiTheme="majorHAnsi"/>
                <w:sz w:val="24"/>
                <w:szCs w:val="24"/>
              </w:rPr>
              <w:t xml:space="preserve">Item 68 </w:t>
            </w:r>
            <w:r w:rsidRPr="00242FB7">
              <w:rPr>
                <w:rFonts w:asciiTheme="majorHAnsi" w:hAnsiTheme="majorHAnsi"/>
                <w:sz w:val="24"/>
                <w:szCs w:val="24"/>
              </w:rPr>
              <w:t>Software diversos</w:t>
            </w:r>
          </w:p>
        </w:tc>
      </w:tr>
      <w:tr w:rsidR="00E532AE" w:rsidRPr="00832EC4" w14:paraId="4D3CC234" w14:textId="77777777" w:rsidTr="008D5989">
        <w:trPr>
          <w:trHeight w:val="431"/>
        </w:trPr>
        <w:tc>
          <w:tcPr>
            <w:tcW w:w="3402" w:type="dxa"/>
          </w:tcPr>
          <w:p w14:paraId="20B95223" w14:textId="6D1C0568" w:rsidR="00E532AE" w:rsidRPr="00E73D15" w:rsidRDefault="00091836" w:rsidP="00242FB7">
            <w:pPr>
              <w:pStyle w:val="TableParagraph"/>
              <w:spacing w:before="42"/>
              <w:ind w:left="142" w:right="67"/>
              <w:rPr>
                <w:rFonts w:asciiTheme="majorHAnsi" w:hAnsiTheme="majorHAnsi"/>
                <w:sz w:val="24"/>
                <w:szCs w:val="24"/>
              </w:rPr>
            </w:pPr>
            <w:r>
              <w:rPr>
                <w:rFonts w:asciiTheme="majorHAnsi" w:hAnsiTheme="majorHAnsi"/>
                <w:sz w:val="24"/>
                <w:szCs w:val="24"/>
              </w:rPr>
              <w:t>PLANEJAMENTO ESTRATÉGICO INSTITUCIONAL:</w:t>
            </w:r>
          </w:p>
        </w:tc>
        <w:tc>
          <w:tcPr>
            <w:tcW w:w="5386" w:type="dxa"/>
          </w:tcPr>
          <w:p w14:paraId="0090C75C" w14:textId="2667327E" w:rsidR="0044660A" w:rsidRPr="00242FB7" w:rsidRDefault="00242FB7" w:rsidP="00242FB7">
            <w:pPr>
              <w:pStyle w:val="TableParagraph"/>
              <w:spacing w:before="42"/>
              <w:ind w:right="141"/>
              <w:jc w:val="center"/>
              <w:rPr>
                <w:rFonts w:asciiTheme="majorHAnsi" w:hAnsiTheme="majorHAnsi"/>
                <w:sz w:val="24"/>
                <w:szCs w:val="24"/>
              </w:rPr>
            </w:pPr>
            <w:r w:rsidRPr="00242FB7">
              <w:rPr>
                <w:rFonts w:asciiTheme="majorHAnsi" w:hAnsiTheme="majorHAnsi"/>
                <w:sz w:val="24"/>
                <w:szCs w:val="24"/>
              </w:rPr>
              <w:t>Promover a melhoria contínua da Governa</w:t>
            </w:r>
            <w:r>
              <w:rPr>
                <w:rFonts w:asciiTheme="majorHAnsi" w:hAnsiTheme="majorHAnsi"/>
                <w:sz w:val="24"/>
                <w:szCs w:val="24"/>
              </w:rPr>
              <w:t>n</w:t>
            </w:r>
            <w:r w:rsidRPr="00242FB7">
              <w:rPr>
                <w:rFonts w:asciiTheme="majorHAnsi" w:hAnsiTheme="majorHAnsi"/>
                <w:sz w:val="24"/>
                <w:szCs w:val="24"/>
              </w:rPr>
              <w:t>ça a da Gestão de TIC (PEI)</w:t>
            </w:r>
          </w:p>
        </w:tc>
      </w:tr>
    </w:tbl>
    <w:p w14:paraId="2EF31E0F" w14:textId="77777777" w:rsidR="00E532AE" w:rsidRPr="00832EC4" w:rsidRDefault="00E532AE" w:rsidP="00E532AE">
      <w:pPr>
        <w:pStyle w:val="Corpodetexto"/>
        <w:spacing w:before="6"/>
        <w:rPr>
          <w:rFonts w:asciiTheme="majorHAnsi" w:hAnsiTheme="majorHAnsi"/>
          <w:b/>
          <w:sz w:val="24"/>
          <w:szCs w:val="24"/>
        </w:rPr>
      </w:pPr>
    </w:p>
    <w:p w14:paraId="3FD4EA3C" w14:textId="77777777" w:rsidR="00E532AE" w:rsidRPr="00832EC4" w:rsidRDefault="00E532AE" w:rsidP="00E532AE">
      <w:pPr>
        <w:pStyle w:val="Corpodetexto"/>
        <w:spacing w:before="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E532AE" w:rsidRPr="00832EC4" w14:paraId="27A3196D" w14:textId="77777777" w:rsidTr="000D0B56">
        <w:trPr>
          <w:trHeight w:val="402"/>
        </w:trPr>
        <w:tc>
          <w:tcPr>
            <w:tcW w:w="8788" w:type="dxa"/>
            <w:shd w:val="clear" w:color="auto" w:fill="BFBFBF" w:themeFill="background1" w:themeFillShade="BF"/>
          </w:tcPr>
          <w:p w14:paraId="662ACFE5" w14:textId="77777777" w:rsidR="00E532AE" w:rsidRDefault="00E532AE" w:rsidP="00AF2299">
            <w:pPr>
              <w:pStyle w:val="TableParagraph"/>
              <w:spacing w:before="54"/>
              <w:ind w:left="142" w:right="141"/>
              <w:jc w:val="both"/>
              <w:rPr>
                <w:rFonts w:asciiTheme="majorHAnsi" w:hAnsiTheme="majorHAnsi"/>
                <w:b/>
                <w:spacing w:val="-7"/>
                <w:sz w:val="24"/>
                <w:szCs w:val="24"/>
              </w:rPr>
            </w:pPr>
            <w:r>
              <w:rPr>
                <w:rFonts w:asciiTheme="majorHAnsi" w:hAnsiTheme="majorHAnsi"/>
                <w:b/>
                <w:sz w:val="24"/>
                <w:szCs w:val="24"/>
              </w:rPr>
              <w:br w:type="page"/>
            </w:r>
            <w:r w:rsidRPr="00832EC4">
              <w:rPr>
                <w:rFonts w:asciiTheme="majorHAnsi" w:hAnsiTheme="majorHAnsi"/>
                <w:b/>
                <w:sz w:val="24"/>
                <w:szCs w:val="24"/>
              </w:rPr>
              <w:t>1</w:t>
            </w:r>
            <w:r w:rsidR="00AF2299">
              <w:rPr>
                <w:rFonts w:asciiTheme="majorHAnsi" w:hAnsiTheme="majorHAnsi"/>
                <w:b/>
                <w:sz w:val="24"/>
                <w:szCs w:val="24"/>
              </w:rPr>
              <w:t xml:space="preserve">. DESCRIÇÃO DA </w:t>
            </w:r>
            <w:r w:rsidR="000C603D">
              <w:rPr>
                <w:rFonts w:asciiTheme="majorHAnsi" w:hAnsiTheme="majorHAnsi"/>
                <w:b/>
                <w:sz w:val="24"/>
                <w:szCs w:val="24"/>
              </w:rPr>
              <w:t>NECESSIDADE</w:t>
            </w:r>
            <w:r w:rsidRPr="00832EC4">
              <w:rPr>
                <w:rFonts w:asciiTheme="majorHAnsi" w:hAnsiTheme="majorHAnsi"/>
                <w:b/>
                <w:spacing w:val="-7"/>
                <w:sz w:val="24"/>
                <w:szCs w:val="24"/>
              </w:rPr>
              <w:t xml:space="preserve"> </w:t>
            </w:r>
            <w:r w:rsidR="00AF2299">
              <w:rPr>
                <w:rFonts w:asciiTheme="majorHAnsi" w:hAnsiTheme="majorHAnsi"/>
                <w:b/>
                <w:spacing w:val="-7"/>
                <w:sz w:val="24"/>
                <w:szCs w:val="24"/>
              </w:rPr>
              <w:t>(DEMANDA DA ADMINISTRAÇÃO A SER ATENDIDA)</w:t>
            </w:r>
          </w:p>
          <w:p w14:paraId="137664B4" w14:textId="77777777" w:rsidR="00AF2299" w:rsidRPr="00AF2299" w:rsidRDefault="00AF2299" w:rsidP="00AF2299">
            <w:pPr>
              <w:ind w:left="142" w:right="141"/>
              <w:jc w:val="both"/>
              <w:rPr>
                <w:rFonts w:ascii="Cambria" w:hAnsi="Cambria"/>
                <w:bCs/>
                <w:color w:val="548DD4" w:themeColor="text2" w:themeTint="99"/>
                <w:sz w:val="16"/>
                <w:szCs w:val="16"/>
                <w:u w:val="single"/>
              </w:rPr>
            </w:pPr>
            <w:r w:rsidRPr="00AF2299">
              <w:rPr>
                <w:rFonts w:ascii="Cambria" w:hAnsi="Cambria"/>
                <w:bCs/>
                <w:color w:val="548DD4" w:themeColor="text2" w:themeTint="99"/>
                <w:sz w:val="16"/>
                <w:szCs w:val="16"/>
                <w:u w:val="single"/>
              </w:rPr>
              <w:t xml:space="preserve">Neste tópico deverá ser descrita a necessidade do TRE-BA que levou à realização do presente estudo técnico. </w:t>
            </w:r>
          </w:p>
          <w:p w14:paraId="4001FF12" w14:textId="77777777" w:rsidR="00AF2299" w:rsidRPr="00AF2299" w:rsidRDefault="00AF2299" w:rsidP="00B732F5">
            <w:pPr>
              <w:ind w:left="142" w:right="141"/>
              <w:jc w:val="both"/>
              <w:rPr>
                <w:rFonts w:ascii="Cambria" w:hAnsi="Cambria"/>
                <w:bCs/>
                <w:color w:val="548DD4" w:themeColor="text2" w:themeTint="99"/>
                <w:sz w:val="16"/>
                <w:szCs w:val="16"/>
              </w:rPr>
            </w:pPr>
            <w:r w:rsidRPr="00AF2299">
              <w:rPr>
                <w:rFonts w:ascii="Cambria" w:hAnsi="Cambria"/>
                <w:bCs/>
                <w:color w:val="548DD4" w:themeColor="text2" w:themeTint="99"/>
                <w:sz w:val="16"/>
                <w:szCs w:val="16"/>
              </w:rPr>
              <w:t>A demanda da Administração (necessidade identificada pela área negocial) não se confunde com a solução que será escolhida após a conclusão do Estudo Técnico Preliminar, a qual consiste no objeto da contratação a ser descrito de forma pormenorizada no Termo de Referência/Projeto Básico. Exemplos: recomposição do estoque de material de expediente para suprir as unidades administrativas; transporte de servidores, magistrados</w:t>
            </w:r>
            <w:r>
              <w:rPr>
                <w:rFonts w:ascii="Cambria" w:hAnsi="Cambria"/>
                <w:bCs/>
                <w:color w:val="548DD4" w:themeColor="text2" w:themeTint="99"/>
                <w:sz w:val="16"/>
                <w:szCs w:val="16"/>
              </w:rPr>
              <w:t>,</w:t>
            </w:r>
            <w:r w:rsidRPr="00AF2299">
              <w:rPr>
                <w:rFonts w:ascii="Cambria" w:hAnsi="Cambria"/>
                <w:bCs/>
                <w:color w:val="548DD4" w:themeColor="text2" w:themeTint="99"/>
                <w:sz w:val="16"/>
                <w:szCs w:val="16"/>
              </w:rPr>
              <w:t xml:space="preserve"> colaboradores</w:t>
            </w:r>
            <w:r>
              <w:rPr>
                <w:rFonts w:ascii="Cambria" w:hAnsi="Cambria"/>
                <w:bCs/>
                <w:color w:val="548DD4" w:themeColor="text2" w:themeTint="99"/>
                <w:sz w:val="16"/>
                <w:szCs w:val="16"/>
              </w:rPr>
              <w:t>, de bens permanentes e de consumo</w:t>
            </w:r>
            <w:r w:rsidRPr="00AF2299">
              <w:rPr>
                <w:rFonts w:ascii="Cambria" w:hAnsi="Cambria"/>
                <w:bCs/>
                <w:color w:val="548DD4" w:themeColor="text2" w:themeTint="99"/>
                <w:sz w:val="16"/>
                <w:szCs w:val="16"/>
              </w:rPr>
              <w:t xml:space="preserve">; </w:t>
            </w:r>
            <w:r>
              <w:rPr>
                <w:rFonts w:ascii="Cambria" w:hAnsi="Cambria"/>
                <w:bCs/>
                <w:color w:val="548DD4" w:themeColor="text2" w:themeTint="99"/>
                <w:sz w:val="16"/>
                <w:szCs w:val="16"/>
              </w:rPr>
              <w:t>atualização do parque de computadores em razão da obsolescência dos equipamentos disponíveis</w:t>
            </w:r>
            <w:r w:rsidR="006061AE">
              <w:rPr>
                <w:rFonts w:ascii="Cambria" w:hAnsi="Cambria"/>
                <w:bCs/>
                <w:color w:val="548DD4" w:themeColor="text2" w:themeTint="99"/>
                <w:sz w:val="16"/>
                <w:szCs w:val="16"/>
              </w:rPr>
              <w:t xml:space="preserve">; prover o Tribunal com ferramenta </w:t>
            </w:r>
            <w:r w:rsidR="00B732F5">
              <w:rPr>
                <w:rFonts w:ascii="Cambria" w:hAnsi="Cambria"/>
                <w:bCs/>
                <w:color w:val="548DD4" w:themeColor="text2" w:themeTint="99"/>
                <w:sz w:val="16"/>
                <w:szCs w:val="16"/>
              </w:rPr>
              <w:t>que possibilite a realização de reuniões em ambiente web</w:t>
            </w:r>
            <w:r>
              <w:rPr>
                <w:rFonts w:ascii="Cambria" w:hAnsi="Cambria"/>
                <w:bCs/>
                <w:color w:val="548DD4" w:themeColor="text2" w:themeTint="99"/>
                <w:sz w:val="16"/>
                <w:szCs w:val="16"/>
              </w:rPr>
              <w:t xml:space="preserve"> </w:t>
            </w:r>
            <w:r w:rsidRPr="00AF2299">
              <w:rPr>
                <w:rFonts w:ascii="Cambria" w:hAnsi="Cambria"/>
                <w:bCs/>
                <w:color w:val="548DD4" w:themeColor="text2" w:themeTint="99"/>
                <w:sz w:val="16"/>
                <w:szCs w:val="16"/>
              </w:rPr>
              <w:t>etc.</w:t>
            </w:r>
          </w:p>
        </w:tc>
      </w:tr>
      <w:tr w:rsidR="00AF2299" w:rsidRPr="00832EC4" w14:paraId="432784D9" w14:textId="77777777" w:rsidTr="000D0B56">
        <w:trPr>
          <w:trHeight w:val="352"/>
        </w:trPr>
        <w:tc>
          <w:tcPr>
            <w:tcW w:w="8788" w:type="dxa"/>
          </w:tcPr>
          <w:p w14:paraId="6BFC2515" w14:textId="6D66A685" w:rsidR="00AF2299" w:rsidRDefault="002E47AC" w:rsidP="002E47AC">
            <w:pPr>
              <w:rPr>
                <w:rFonts w:asciiTheme="majorHAnsi" w:hAnsiTheme="majorHAnsi"/>
                <w:sz w:val="24"/>
                <w:szCs w:val="24"/>
              </w:rPr>
            </w:pPr>
            <w:r>
              <w:t>A Administração necessita contratar uma solução corporativa de videoconferência para atender reuniões, treinamentos, sessões, transmissões e eventos remotos, suportando o funcionamento institucional, incluindo comunicação com servidores, magistrados e público externo. A solução deve ser estável, segura e escalável, permitindo uso institucional padronizado.</w:t>
            </w:r>
          </w:p>
        </w:tc>
      </w:tr>
      <w:tr w:rsidR="00E532AE" w:rsidRPr="00832EC4" w14:paraId="1A2FD53A" w14:textId="77777777" w:rsidTr="000D0B56">
        <w:trPr>
          <w:trHeight w:val="402"/>
        </w:trPr>
        <w:tc>
          <w:tcPr>
            <w:tcW w:w="8788" w:type="dxa"/>
            <w:shd w:val="clear" w:color="auto" w:fill="F2F2F2" w:themeFill="background1" w:themeFillShade="F2"/>
          </w:tcPr>
          <w:p w14:paraId="5E205A2A" w14:textId="77777777" w:rsidR="000C603D" w:rsidRPr="008D5989" w:rsidRDefault="003F30AF" w:rsidP="00EC79C6">
            <w:pPr>
              <w:pStyle w:val="TableParagraph"/>
              <w:spacing w:before="54"/>
              <w:ind w:left="142" w:right="141"/>
              <w:jc w:val="both"/>
              <w:rPr>
                <w:rFonts w:asciiTheme="majorHAnsi" w:hAnsiTheme="majorHAnsi"/>
                <w:b/>
                <w:sz w:val="24"/>
                <w:szCs w:val="24"/>
              </w:rPr>
            </w:pPr>
            <w:r>
              <w:rPr>
                <w:rFonts w:asciiTheme="majorHAnsi" w:hAnsiTheme="majorHAnsi"/>
                <w:b/>
                <w:sz w:val="24"/>
                <w:szCs w:val="24"/>
              </w:rPr>
              <w:t xml:space="preserve">1.1. </w:t>
            </w:r>
            <w:r w:rsidR="00EC79C6">
              <w:rPr>
                <w:rFonts w:asciiTheme="majorHAnsi" w:hAnsiTheme="majorHAnsi"/>
                <w:b/>
                <w:sz w:val="24"/>
                <w:szCs w:val="24"/>
              </w:rPr>
              <w:t>R</w:t>
            </w:r>
            <w:r w:rsidR="008D5989">
              <w:rPr>
                <w:rFonts w:asciiTheme="majorHAnsi" w:hAnsiTheme="majorHAnsi"/>
                <w:b/>
                <w:spacing w:val="-2"/>
                <w:sz w:val="24"/>
                <w:szCs w:val="24"/>
              </w:rPr>
              <w:t xml:space="preserve">equisitos de </w:t>
            </w:r>
            <w:r w:rsidR="008D5989" w:rsidRPr="00832EC4">
              <w:rPr>
                <w:rFonts w:asciiTheme="majorHAnsi" w:hAnsiTheme="majorHAnsi"/>
                <w:b/>
                <w:sz w:val="24"/>
                <w:szCs w:val="24"/>
              </w:rPr>
              <w:t>negócio</w:t>
            </w:r>
            <w:r w:rsidR="009D5824">
              <w:rPr>
                <w:rFonts w:asciiTheme="majorHAnsi" w:hAnsiTheme="majorHAnsi"/>
                <w:b/>
                <w:sz w:val="24"/>
                <w:szCs w:val="24"/>
              </w:rPr>
              <w:t xml:space="preserve"> e tecnológicos</w:t>
            </w:r>
          </w:p>
        </w:tc>
      </w:tr>
      <w:tr w:rsidR="00E532AE" w:rsidRPr="00832EC4" w14:paraId="62D8F0F5" w14:textId="77777777" w:rsidTr="000D0B56">
        <w:trPr>
          <w:trHeight w:val="352"/>
        </w:trPr>
        <w:tc>
          <w:tcPr>
            <w:tcW w:w="8788" w:type="dxa"/>
          </w:tcPr>
          <w:p w14:paraId="5C4F2205" w14:textId="49E63B3B" w:rsidR="00091836" w:rsidRDefault="002E47AC" w:rsidP="002E47AC">
            <w:pPr>
              <w:rPr>
                <w:rFonts w:asciiTheme="majorHAnsi" w:hAnsiTheme="majorHAnsi"/>
                <w:sz w:val="24"/>
                <w:szCs w:val="24"/>
              </w:rPr>
            </w:pPr>
            <w:r>
              <w:t>- Reuniões com no mínimo 300 participantes por sessão;</w:t>
            </w:r>
            <w:r>
              <w:br/>
              <w:t>- Gravação local e em nuvem;</w:t>
            </w:r>
            <w:r>
              <w:br/>
              <w:t xml:space="preserve">- Transmissão para plataformas externas; </w:t>
            </w:r>
            <w:r w:rsidRPr="002E47AC">
              <w:rPr>
                <w:color w:val="EE0000"/>
              </w:rPr>
              <w:br/>
            </w:r>
            <w:r>
              <w:t>- Salas simultâneas (breakout rooms);</w:t>
            </w:r>
            <w:r>
              <w:br/>
              <w:t>- Relatórios de uso e administração centralizada;</w:t>
            </w:r>
            <w:r>
              <w:br/>
              <w:t>- Aplicativos desktop, web e mobile;</w:t>
            </w:r>
            <w:r>
              <w:br/>
            </w:r>
            <w:r>
              <w:lastRenderedPageBreak/>
              <w:t>- Alta disponibilidade e escalabilidade;</w:t>
            </w:r>
            <w:r>
              <w:br/>
              <w:t>- Baseado em nuvem (SaaS).</w:t>
            </w:r>
          </w:p>
        </w:tc>
      </w:tr>
      <w:tr w:rsidR="00E532AE" w:rsidRPr="000E46F2" w14:paraId="7F81F694" w14:textId="77777777" w:rsidTr="000D0B56">
        <w:trPr>
          <w:trHeight w:val="402"/>
        </w:trPr>
        <w:tc>
          <w:tcPr>
            <w:tcW w:w="8788" w:type="dxa"/>
            <w:shd w:val="clear" w:color="auto" w:fill="F2F2F2" w:themeFill="background1" w:themeFillShade="F2"/>
          </w:tcPr>
          <w:p w14:paraId="37A0CA5C" w14:textId="77777777" w:rsidR="00E532AE" w:rsidRDefault="00ED68E5" w:rsidP="003F30AF">
            <w:pPr>
              <w:pStyle w:val="TableParagraph"/>
              <w:ind w:left="142" w:right="141"/>
              <w:jc w:val="both"/>
              <w:rPr>
                <w:rFonts w:asciiTheme="majorHAnsi" w:hAnsiTheme="majorHAnsi"/>
                <w:b/>
                <w:iCs/>
                <w:sz w:val="24"/>
                <w:szCs w:val="24"/>
              </w:rPr>
            </w:pPr>
            <w:r>
              <w:rPr>
                <w:rFonts w:asciiTheme="majorHAnsi" w:hAnsiTheme="majorHAnsi"/>
                <w:b/>
                <w:sz w:val="24"/>
                <w:szCs w:val="24"/>
              </w:rPr>
              <w:lastRenderedPageBreak/>
              <w:t xml:space="preserve">1.2. </w:t>
            </w:r>
            <w:r w:rsidR="00EC79C6">
              <w:rPr>
                <w:rFonts w:asciiTheme="majorHAnsi" w:hAnsiTheme="majorHAnsi"/>
                <w:b/>
                <w:sz w:val="24"/>
                <w:szCs w:val="24"/>
              </w:rPr>
              <w:t>R</w:t>
            </w:r>
            <w:r w:rsidR="008D5989" w:rsidRPr="000E46F2">
              <w:rPr>
                <w:rFonts w:asciiTheme="majorHAnsi" w:hAnsiTheme="majorHAnsi"/>
                <w:b/>
                <w:sz w:val="24"/>
                <w:szCs w:val="24"/>
              </w:rPr>
              <w:t xml:space="preserve">equisitos de segurança da informação e de </w:t>
            </w:r>
            <w:r w:rsidR="008D5989" w:rsidRPr="000E46F2">
              <w:rPr>
                <w:rFonts w:asciiTheme="majorHAnsi" w:hAnsiTheme="majorHAnsi"/>
                <w:b/>
                <w:iCs/>
                <w:sz w:val="24"/>
                <w:szCs w:val="24"/>
              </w:rPr>
              <w:t>privacidade</w:t>
            </w:r>
          </w:p>
          <w:p w14:paraId="2E7FFFB8" w14:textId="77777777" w:rsidR="00E532AE" w:rsidRPr="000E46F2" w:rsidRDefault="00E532AE" w:rsidP="003F30AF">
            <w:pPr>
              <w:pStyle w:val="TableParagraph"/>
              <w:ind w:left="142" w:right="141"/>
              <w:jc w:val="both"/>
              <w:rPr>
                <w:rFonts w:asciiTheme="majorHAnsi" w:hAnsiTheme="majorHAnsi"/>
                <w:b/>
                <w:iCs/>
                <w:sz w:val="24"/>
                <w:szCs w:val="24"/>
              </w:rPr>
            </w:pPr>
            <w:r w:rsidRPr="00091836">
              <w:rPr>
                <w:rFonts w:ascii="Cambria" w:hAnsi="Cambria"/>
                <w:bCs/>
                <w:color w:val="548DD4" w:themeColor="text2" w:themeTint="99"/>
                <w:sz w:val="16"/>
                <w:szCs w:val="16"/>
              </w:rPr>
              <w:t>Tais requisitos, quando </w:t>
            </w:r>
            <w:r w:rsidR="00337EDC">
              <w:rPr>
                <w:rFonts w:ascii="Cambria" w:hAnsi="Cambria"/>
                <w:bCs/>
                <w:color w:val="548DD4" w:themeColor="text2" w:themeTint="99"/>
                <w:sz w:val="16"/>
                <w:szCs w:val="16"/>
              </w:rPr>
              <w:t>necessários</w:t>
            </w:r>
            <w:r w:rsidRPr="00091836">
              <w:rPr>
                <w:rFonts w:ascii="Cambria" w:hAnsi="Cambria"/>
                <w:bCs/>
                <w:color w:val="548DD4" w:themeColor="text2" w:themeTint="99"/>
                <w:sz w:val="16"/>
                <w:szCs w:val="16"/>
              </w:rPr>
              <w:t>, deverão ser previstos dentre as obrigações da Contratada ou, ainda, nas especificações da solução, cabendo a fixação, em tópico próprio do TR, de penalidade a ser aplicada em decorrência de descumprimento das obrigações mais relevantes</w:t>
            </w:r>
            <w:r w:rsidR="000C603D">
              <w:rPr>
                <w:rFonts w:ascii="Cambria" w:hAnsi="Cambria"/>
                <w:bCs/>
                <w:color w:val="548DD4" w:themeColor="text2" w:themeTint="99"/>
                <w:sz w:val="16"/>
                <w:szCs w:val="16"/>
              </w:rPr>
              <w:t>,</w:t>
            </w:r>
            <w:r w:rsidRPr="00091836">
              <w:rPr>
                <w:rFonts w:ascii="Cambria" w:hAnsi="Cambria"/>
                <w:bCs/>
                <w:color w:val="548DD4" w:themeColor="text2" w:themeTint="99"/>
                <w:sz w:val="16"/>
                <w:szCs w:val="16"/>
              </w:rPr>
              <w:t xml:space="preserve"> que apresentam elevado risco. Os eventos de riscos </w:t>
            </w:r>
            <w:r w:rsidR="000C603D">
              <w:rPr>
                <w:rFonts w:ascii="Cambria" w:hAnsi="Cambria"/>
                <w:bCs/>
                <w:color w:val="548DD4" w:themeColor="text2" w:themeTint="99"/>
                <w:sz w:val="16"/>
                <w:szCs w:val="16"/>
              </w:rPr>
              <w:t>identificados</w:t>
            </w:r>
            <w:r w:rsidRPr="00091836">
              <w:rPr>
                <w:rFonts w:ascii="Cambria" w:hAnsi="Cambria"/>
                <w:bCs/>
                <w:color w:val="548DD4" w:themeColor="text2" w:themeTint="99"/>
                <w:sz w:val="16"/>
                <w:szCs w:val="16"/>
              </w:rPr>
              <w:t xml:space="preserve"> deverão</w:t>
            </w:r>
            <w:r w:rsidR="000C603D">
              <w:rPr>
                <w:rFonts w:ascii="Cambria" w:hAnsi="Cambria"/>
                <w:bCs/>
                <w:color w:val="548DD4" w:themeColor="text2" w:themeTint="99"/>
                <w:sz w:val="16"/>
                <w:szCs w:val="16"/>
              </w:rPr>
              <w:t xml:space="preserve"> </w:t>
            </w:r>
            <w:r w:rsidRPr="00091836">
              <w:rPr>
                <w:rFonts w:ascii="Cambria" w:hAnsi="Cambria"/>
                <w:bCs/>
                <w:color w:val="548DD4" w:themeColor="text2" w:themeTint="99"/>
                <w:sz w:val="16"/>
                <w:szCs w:val="16"/>
              </w:rPr>
              <w:t xml:space="preserve">constar do </w:t>
            </w:r>
            <w:r w:rsidR="00091836">
              <w:rPr>
                <w:rFonts w:ascii="Cambria" w:hAnsi="Cambria"/>
                <w:bCs/>
                <w:color w:val="548DD4" w:themeColor="text2" w:themeTint="99"/>
                <w:sz w:val="16"/>
                <w:szCs w:val="16"/>
              </w:rPr>
              <w:t>Mapa</w:t>
            </w:r>
            <w:r w:rsidRPr="00091836">
              <w:rPr>
                <w:rFonts w:ascii="Cambria" w:hAnsi="Cambria"/>
                <w:bCs/>
                <w:color w:val="548DD4" w:themeColor="text2" w:themeTint="99"/>
                <w:sz w:val="16"/>
                <w:szCs w:val="16"/>
              </w:rPr>
              <w:t xml:space="preserve"> de Riscos elaborado em conjunto com o presente ETP</w:t>
            </w:r>
            <w:r w:rsidR="000C603D">
              <w:rPr>
                <w:rFonts w:ascii="Cambria" w:hAnsi="Cambria"/>
                <w:bCs/>
                <w:color w:val="548DD4" w:themeColor="text2" w:themeTint="99"/>
                <w:sz w:val="16"/>
                <w:szCs w:val="16"/>
              </w:rPr>
              <w:t>, de acordo com o modelo em vigor</w:t>
            </w:r>
            <w:r w:rsidRPr="00091836">
              <w:rPr>
                <w:rFonts w:ascii="Cambria" w:hAnsi="Cambria"/>
                <w:bCs/>
                <w:color w:val="548DD4" w:themeColor="text2" w:themeTint="99"/>
                <w:sz w:val="16"/>
                <w:szCs w:val="16"/>
              </w:rPr>
              <w:t xml:space="preserve">. Os requisitos abaixo relacionados </w:t>
            </w:r>
            <w:r w:rsidR="000C603D">
              <w:rPr>
                <w:rFonts w:ascii="Cambria" w:hAnsi="Cambria"/>
                <w:bCs/>
                <w:color w:val="548DD4" w:themeColor="text2" w:themeTint="99"/>
                <w:sz w:val="16"/>
                <w:szCs w:val="16"/>
              </w:rPr>
              <w:t xml:space="preserve">não são </w:t>
            </w:r>
            <w:r w:rsidR="000C603D" w:rsidRPr="00091836">
              <w:rPr>
                <w:rFonts w:ascii="Cambria" w:hAnsi="Cambria"/>
                <w:bCs/>
                <w:color w:val="548DD4" w:themeColor="text2" w:themeTint="99"/>
                <w:sz w:val="16"/>
                <w:szCs w:val="16"/>
              </w:rPr>
              <w:t xml:space="preserve">exaustivos </w:t>
            </w:r>
            <w:r w:rsidR="000C603D">
              <w:rPr>
                <w:rFonts w:ascii="Cambria" w:hAnsi="Cambria"/>
                <w:bCs/>
                <w:color w:val="548DD4" w:themeColor="text2" w:themeTint="99"/>
                <w:sz w:val="16"/>
                <w:szCs w:val="16"/>
              </w:rPr>
              <w:t xml:space="preserve">e </w:t>
            </w:r>
            <w:r w:rsidRPr="00091836">
              <w:rPr>
                <w:rFonts w:ascii="Cambria" w:hAnsi="Cambria"/>
                <w:bCs/>
                <w:color w:val="548DD4" w:themeColor="text2" w:themeTint="99"/>
                <w:sz w:val="16"/>
                <w:szCs w:val="16"/>
              </w:rPr>
              <w:t>consistem em sugestões</w:t>
            </w:r>
            <w:r w:rsidR="000C603D">
              <w:rPr>
                <w:rFonts w:ascii="Cambria" w:hAnsi="Cambria"/>
                <w:bCs/>
                <w:color w:val="548DD4" w:themeColor="text2" w:themeTint="99"/>
                <w:sz w:val="16"/>
                <w:szCs w:val="16"/>
              </w:rPr>
              <w:t xml:space="preserve"> que podem</w:t>
            </w:r>
            <w:r w:rsidR="00091836">
              <w:rPr>
                <w:rFonts w:ascii="Cambria" w:hAnsi="Cambria"/>
                <w:bCs/>
                <w:color w:val="548DD4" w:themeColor="text2" w:themeTint="99"/>
                <w:sz w:val="16"/>
                <w:szCs w:val="16"/>
              </w:rPr>
              <w:t xml:space="preserve"> </w:t>
            </w:r>
            <w:r w:rsidR="000C603D">
              <w:rPr>
                <w:rFonts w:ascii="Cambria" w:hAnsi="Cambria"/>
                <w:bCs/>
                <w:color w:val="548DD4" w:themeColor="text2" w:themeTint="99"/>
                <w:sz w:val="16"/>
                <w:szCs w:val="16"/>
              </w:rPr>
              <w:t>ser adaptada</w:t>
            </w:r>
            <w:r w:rsidRPr="00091836">
              <w:rPr>
                <w:rFonts w:ascii="Cambria" w:hAnsi="Cambria"/>
                <w:bCs/>
                <w:color w:val="548DD4" w:themeColor="text2" w:themeTint="99"/>
                <w:sz w:val="16"/>
                <w:szCs w:val="16"/>
              </w:rPr>
              <w:t xml:space="preserve">s, no que couber, para adequação a cada contexto </w:t>
            </w:r>
            <w:r w:rsidR="000C603D">
              <w:rPr>
                <w:rFonts w:ascii="Cambria" w:hAnsi="Cambria"/>
                <w:bCs/>
                <w:color w:val="548DD4" w:themeColor="text2" w:themeTint="99"/>
                <w:sz w:val="16"/>
                <w:szCs w:val="16"/>
              </w:rPr>
              <w:t xml:space="preserve">em </w:t>
            </w:r>
            <w:r w:rsidRPr="00091836">
              <w:rPr>
                <w:rFonts w:ascii="Cambria" w:hAnsi="Cambria"/>
                <w:bCs/>
                <w:color w:val="548DD4" w:themeColor="text2" w:themeTint="99"/>
                <w:sz w:val="16"/>
                <w:szCs w:val="16"/>
              </w:rPr>
              <w:t>particular. Em não se aplicando o requisito</w:t>
            </w:r>
            <w:r w:rsidR="00091836">
              <w:rPr>
                <w:rFonts w:ascii="Cambria" w:hAnsi="Cambria"/>
                <w:bCs/>
                <w:color w:val="548DD4" w:themeColor="text2" w:themeTint="99"/>
                <w:sz w:val="16"/>
                <w:szCs w:val="16"/>
              </w:rPr>
              <w:t>, este</w:t>
            </w:r>
            <w:r w:rsidRPr="00091836">
              <w:rPr>
                <w:rFonts w:ascii="Cambria" w:hAnsi="Cambria"/>
                <w:bCs/>
                <w:color w:val="548DD4" w:themeColor="text2" w:themeTint="99"/>
                <w:sz w:val="16"/>
                <w:szCs w:val="16"/>
              </w:rPr>
              <w:t xml:space="preserve"> deverá ser excluído</w:t>
            </w:r>
            <w:r w:rsidR="00091836">
              <w:rPr>
                <w:rFonts w:ascii="Cambria" w:hAnsi="Cambria"/>
                <w:bCs/>
                <w:color w:val="548DD4" w:themeColor="text2" w:themeTint="99"/>
                <w:sz w:val="16"/>
                <w:szCs w:val="16"/>
              </w:rPr>
              <w:t xml:space="preserve"> do ETP</w:t>
            </w:r>
            <w:r w:rsidRPr="00091836">
              <w:rPr>
                <w:rFonts w:ascii="Cambria" w:hAnsi="Cambria"/>
                <w:bCs/>
                <w:color w:val="548DD4" w:themeColor="text2" w:themeTint="99"/>
                <w:sz w:val="16"/>
                <w:szCs w:val="16"/>
              </w:rPr>
              <w:t>.</w:t>
            </w:r>
          </w:p>
        </w:tc>
      </w:tr>
      <w:tr w:rsidR="00201A24" w:rsidRPr="000E46F2" w14:paraId="6778695C" w14:textId="77777777" w:rsidTr="000D0B56">
        <w:trPr>
          <w:trHeight w:val="352"/>
        </w:trPr>
        <w:tc>
          <w:tcPr>
            <w:tcW w:w="8788" w:type="dxa"/>
          </w:tcPr>
          <w:p w14:paraId="154FEC1F" w14:textId="77777777" w:rsidR="000B0F66" w:rsidRPr="000B0F66" w:rsidRDefault="000B0F66" w:rsidP="000B0F66">
            <w:pPr>
              <w:pStyle w:val="TableParagraph"/>
              <w:numPr>
                <w:ilvl w:val="0"/>
                <w:numId w:val="5"/>
              </w:numPr>
              <w:ind w:right="142"/>
              <w:jc w:val="both"/>
              <w:rPr>
                <w:rFonts w:asciiTheme="majorHAnsi" w:hAnsiTheme="majorHAnsi"/>
                <w:sz w:val="24"/>
                <w:szCs w:val="24"/>
                <w:lang w:val="pt-BR"/>
              </w:rPr>
            </w:pPr>
            <w:r w:rsidRPr="000B0F66">
              <w:rPr>
                <w:rFonts w:asciiTheme="majorHAnsi" w:hAnsiTheme="majorHAnsi"/>
                <w:b/>
                <w:bCs/>
                <w:sz w:val="24"/>
                <w:szCs w:val="24"/>
              </w:rPr>
              <w:t>Delimitação</w:t>
            </w:r>
            <w:r w:rsidRPr="000B0F66">
              <w:rPr>
                <w:rFonts w:asciiTheme="majorHAnsi" w:hAnsiTheme="majorHAnsi"/>
                <w:b/>
                <w:bCs/>
                <w:sz w:val="24"/>
                <w:szCs w:val="24"/>
                <w:lang w:val="pt-BR"/>
              </w:rPr>
              <w:t xml:space="preserve"> quanto ao uso de Inteligência Artificial na solução</w:t>
            </w:r>
          </w:p>
          <w:p w14:paraId="36221138" w14:textId="77777777" w:rsidR="000B0F66" w:rsidRPr="000B0F66" w:rsidRDefault="000B0F66" w:rsidP="000B0F66">
            <w:pPr>
              <w:pStyle w:val="TableParagraph"/>
              <w:ind w:left="266" w:right="287"/>
              <w:jc w:val="both"/>
              <w:rPr>
                <w:rFonts w:asciiTheme="majorHAnsi" w:hAnsiTheme="majorHAnsi"/>
                <w:sz w:val="24"/>
                <w:szCs w:val="24"/>
                <w:lang w:val="pt-BR"/>
              </w:rPr>
            </w:pPr>
            <w:r w:rsidRPr="000B0F66">
              <w:rPr>
                <w:rFonts w:asciiTheme="majorHAnsi" w:hAnsiTheme="majorHAnsi"/>
                <w:sz w:val="24"/>
                <w:szCs w:val="24"/>
                <w:lang w:val="pt-BR"/>
              </w:rPr>
              <w:t>No levantamento técnico realizado, observou-se que soluções modernas de videoconferência podem incorporar funcionalidades baseadas em Inteligência Artificial com diferentes níveis de abrangência e finalidade.</w:t>
            </w:r>
          </w:p>
          <w:p w14:paraId="53FB656A" w14:textId="77777777" w:rsidR="000B0F66" w:rsidRPr="000B0F66" w:rsidRDefault="000B0F66" w:rsidP="000B0F66">
            <w:pPr>
              <w:pStyle w:val="TableParagraph"/>
              <w:ind w:left="266" w:right="287"/>
              <w:jc w:val="both"/>
              <w:rPr>
                <w:rFonts w:asciiTheme="majorHAnsi" w:hAnsiTheme="majorHAnsi"/>
                <w:sz w:val="24"/>
                <w:szCs w:val="24"/>
                <w:lang w:val="pt-BR"/>
              </w:rPr>
            </w:pPr>
            <w:r w:rsidRPr="000B0F66">
              <w:rPr>
                <w:rFonts w:asciiTheme="majorHAnsi" w:hAnsiTheme="majorHAnsi"/>
                <w:sz w:val="24"/>
                <w:szCs w:val="24"/>
                <w:lang w:val="pt-BR"/>
              </w:rPr>
              <w:t xml:space="preserve">Para fins deste Estudo Técnico Preliminar, considera-se </w:t>
            </w:r>
            <w:r w:rsidRPr="000B0F66">
              <w:rPr>
                <w:rFonts w:asciiTheme="majorHAnsi" w:hAnsiTheme="majorHAnsi"/>
                <w:b/>
                <w:bCs/>
                <w:sz w:val="24"/>
                <w:szCs w:val="24"/>
                <w:lang w:val="pt-BR"/>
              </w:rPr>
              <w:t>tecnicamente aceitável</w:t>
            </w:r>
            <w:r w:rsidRPr="000B0F66">
              <w:rPr>
                <w:rFonts w:asciiTheme="majorHAnsi" w:hAnsiTheme="majorHAnsi"/>
                <w:sz w:val="24"/>
                <w:szCs w:val="24"/>
                <w:lang w:val="pt-BR"/>
              </w:rPr>
              <w:t xml:space="preserve"> a adoção de funcionalidades de Inteligência Artificial </w:t>
            </w:r>
            <w:r w:rsidRPr="000B0F66">
              <w:rPr>
                <w:rFonts w:asciiTheme="majorHAnsi" w:hAnsiTheme="majorHAnsi"/>
                <w:b/>
                <w:bCs/>
                <w:sz w:val="24"/>
                <w:szCs w:val="24"/>
                <w:lang w:val="pt-BR"/>
              </w:rPr>
              <w:t>estritamente vinculadas à execução das reuniões</w:t>
            </w:r>
            <w:r w:rsidRPr="000B0F66">
              <w:rPr>
                <w:rFonts w:asciiTheme="majorHAnsi" w:hAnsiTheme="majorHAnsi"/>
                <w:sz w:val="24"/>
                <w:szCs w:val="24"/>
                <w:lang w:val="pt-BR"/>
              </w:rPr>
              <w:t xml:space="preserve">, desde que embarcadas na própria plataforma de videoconferência e utilizadas exclusivamente como apoio às funcionalidades do serviço, tais como legendas automáticas, transcrição, organização e indexação das gravações, bem como geração de resumos das reuniões, </w:t>
            </w:r>
            <w:r w:rsidRPr="000B0F66">
              <w:rPr>
                <w:rFonts w:asciiTheme="majorHAnsi" w:hAnsiTheme="majorHAnsi"/>
                <w:b/>
                <w:bCs/>
                <w:sz w:val="24"/>
                <w:szCs w:val="24"/>
                <w:lang w:val="pt-BR"/>
              </w:rPr>
              <w:t>desde que tais funcionalidades não permitam uso autônomo ou irrestrito da tecnologia pelo usuário final</w:t>
            </w:r>
            <w:r w:rsidRPr="000B0F66">
              <w:rPr>
                <w:rFonts w:asciiTheme="majorHAnsi" w:hAnsiTheme="majorHAnsi"/>
                <w:sz w:val="24"/>
                <w:szCs w:val="24"/>
                <w:lang w:val="pt-BR"/>
              </w:rPr>
              <w:t>.</w:t>
            </w:r>
          </w:p>
          <w:p w14:paraId="6E6E65B4" w14:textId="77777777" w:rsidR="000B0F66" w:rsidRPr="000B0F66" w:rsidRDefault="000B0F66" w:rsidP="000B0F66">
            <w:pPr>
              <w:pStyle w:val="TableParagraph"/>
              <w:ind w:left="266" w:right="287"/>
              <w:jc w:val="both"/>
              <w:rPr>
                <w:rFonts w:asciiTheme="majorHAnsi" w:hAnsiTheme="majorHAnsi"/>
                <w:sz w:val="24"/>
                <w:szCs w:val="24"/>
                <w:lang w:val="pt-BR"/>
              </w:rPr>
            </w:pPr>
            <w:r w:rsidRPr="000B0F66">
              <w:rPr>
                <w:rFonts w:asciiTheme="majorHAnsi" w:hAnsiTheme="majorHAnsi"/>
                <w:sz w:val="24"/>
                <w:szCs w:val="24"/>
                <w:lang w:val="pt-BR"/>
              </w:rPr>
              <w:t xml:space="preserve">Por outro lado, </w:t>
            </w:r>
            <w:r w:rsidRPr="000B0F66">
              <w:rPr>
                <w:rFonts w:asciiTheme="majorHAnsi" w:hAnsiTheme="majorHAnsi"/>
                <w:b/>
                <w:bCs/>
                <w:sz w:val="24"/>
                <w:szCs w:val="24"/>
                <w:lang w:val="pt-BR"/>
              </w:rPr>
              <w:t>não se mostra compatível com o escopo da presente contratação</w:t>
            </w:r>
            <w:r w:rsidRPr="000B0F66">
              <w:rPr>
                <w:rFonts w:asciiTheme="majorHAnsi" w:hAnsiTheme="majorHAnsi"/>
                <w:sz w:val="24"/>
                <w:szCs w:val="24"/>
                <w:lang w:val="pt-BR"/>
              </w:rPr>
              <w:t xml:space="preserve"> a adoção de soluções que disponibilizem ao usuário final </w:t>
            </w:r>
            <w:r w:rsidRPr="000B0F66">
              <w:rPr>
                <w:rFonts w:asciiTheme="majorHAnsi" w:hAnsiTheme="majorHAnsi"/>
                <w:b/>
                <w:bCs/>
                <w:sz w:val="24"/>
                <w:szCs w:val="24"/>
                <w:lang w:val="pt-BR"/>
              </w:rPr>
              <w:t>acesso amplo, irrestrito ou desvinculado do contexto da reunião a ferramentas de Inteligência Artificial</w:t>
            </w:r>
            <w:r w:rsidRPr="000B0F66">
              <w:rPr>
                <w:rFonts w:asciiTheme="majorHAnsi" w:hAnsiTheme="majorHAnsi"/>
                <w:sz w:val="24"/>
                <w:szCs w:val="24"/>
                <w:lang w:val="pt-BR"/>
              </w:rPr>
              <w:t>, notadamente aquelas que permitam o uso livre da tecnologia para finalidades diversas da videoconferência, como geração de textos, documentos, análises ou outras atividades genéricas.</w:t>
            </w:r>
          </w:p>
          <w:p w14:paraId="1C408E33" w14:textId="77777777" w:rsidR="000B0F66" w:rsidRPr="000B0F66" w:rsidRDefault="000B0F66" w:rsidP="000B0F66">
            <w:pPr>
              <w:pStyle w:val="TableParagraph"/>
              <w:ind w:left="266" w:right="287"/>
              <w:jc w:val="both"/>
              <w:rPr>
                <w:rFonts w:asciiTheme="majorHAnsi" w:hAnsiTheme="majorHAnsi"/>
                <w:sz w:val="24"/>
                <w:szCs w:val="24"/>
                <w:lang w:val="pt-BR"/>
              </w:rPr>
            </w:pPr>
            <w:r w:rsidRPr="000B0F66">
              <w:rPr>
                <w:rFonts w:asciiTheme="majorHAnsi" w:hAnsiTheme="majorHAnsi"/>
                <w:sz w:val="24"/>
                <w:szCs w:val="24"/>
                <w:lang w:val="pt-BR"/>
              </w:rPr>
              <w:t xml:space="preserve">Essa delimitação observa as diretrizes estabelecidas pela </w:t>
            </w:r>
            <w:r w:rsidRPr="000B0F66">
              <w:rPr>
                <w:rFonts w:asciiTheme="majorHAnsi" w:hAnsiTheme="majorHAnsi"/>
                <w:b/>
                <w:bCs/>
                <w:sz w:val="24"/>
                <w:szCs w:val="24"/>
                <w:lang w:val="pt-BR"/>
              </w:rPr>
              <w:t>Conselho Nacional de Justiça</w:t>
            </w:r>
            <w:r w:rsidRPr="000B0F66">
              <w:rPr>
                <w:rFonts w:asciiTheme="majorHAnsi" w:hAnsiTheme="majorHAnsi"/>
                <w:sz w:val="24"/>
                <w:szCs w:val="24"/>
                <w:lang w:val="pt-BR"/>
              </w:rPr>
              <w:t xml:space="preserve">, especialmente a </w:t>
            </w:r>
            <w:r w:rsidRPr="000B0F66">
              <w:rPr>
                <w:rFonts w:asciiTheme="majorHAnsi" w:hAnsiTheme="majorHAnsi"/>
                <w:b/>
                <w:bCs/>
                <w:sz w:val="24"/>
                <w:szCs w:val="24"/>
                <w:lang w:val="pt-BR"/>
              </w:rPr>
              <w:t>Resolução CNJ nº 615/2025</w:t>
            </w:r>
            <w:r w:rsidRPr="000B0F66">
              <w:rPr>
                <w:rFonts w:asciiTheme="majorHAnsi" w:hAnsiTheme="majorHAnsi"/>
                <w:sz w:val="24"/>
                <w:szCs w:val="24"/>
                <w:lang w:val="pt-BR"/>
              </w:rPr>
              <w:t>, que dispõe sobre a governança, o uso responsável e a supervisão humana de sistemas de Inteligência Artificial no âmbito do Poder Judiciário, bem como a necessidade de avaliação prévia de riscos e de controle institucional sobre tais tecnologias.</w:t>
            </w:r>
          </w:p>
          <w:p w14:paraId="739BEBE7" w14:textId="77777777" w:rsidR="000B0F66" w:rsidRPr="000B0F66" w:rsidRDefault="000B0F66" w:rsidP="000B0F66">
            <w:pPr>
              <w:pStyle w:val="TableParagraph"/>
              <w:ind w:left="266" w:right="287"/>
              <w:jc w:val="both"/>
              <w:rPr>
                <w:rFonts w:asciiTheme="majorHAnsi" w:hAnsiTheme="majorHAnsi"/>
                <w:sz w:val="24"/>
                <w:szCs w:val="24"/>
                <w:lang w:val="pt-BR"/>
              </w:rPr>
            </w:pPr>
            <w:r w:rsidRPr="000B0F66">
              <w:rPr>
                <w:rFonts w:asciiTheme="majorHAnsi" w:hAnsiTheme="majorHAnsi"/>
                <w:sz w:val="24"/>
                <w:szCs w:val="24"/>
                <w:lang w:val="pt-BR"/>
              </w:rPr>
              <w:t xml:space="preserve">Observa-se, ainda, a </w:t>
            </w:r>
            <w:r w:rsidRPr="000B0F66">
              <w:rPr>
                <w:rFonts w:asciiTheme="majorHAnsi" w:hAnsiTheme="majorHAnsi"/>
                <w:b/>
                <w:bCs/>
                <w:sz w:val="24"/>
                <w:szCs w:val="24"/>
                <w:lang w:val="pt-BR"/>
              </w:rPr>
              <w:t>Resolução Administrativa TRE-BA nº 24/2025</w:t>
            </w:r>
            <w:r w:rsidRPr="000B0F66">
              <w:rPr>
                <w:rFonts w:asciiTheme="majorHAnsi" w:hAnsiTheme="majorHAnsi"/>
                <w:sz w:val="24"/>
                <w:szCs w:val="24"/>
                <w:lang w:val="pt-BR"/>
              </w:rPr>
              <w:t>, que estabelece, no âmbito do Tribunal Regional Eleitoral da Bahia, diretrizes para a utilização de soluções de Inteligência Artificial, condicionando seu uso à análise técnica prévia, à observância das normas de segurança da informação e à aderência às finalidades institucionais.</w:t>
            </w:r>
          </w:p>
          <w:p w14:paraId="3FB5F1A8" w14:textId="77777777" w:rsidR="000B0F66" w:rsidRPr="000B0F66" w:rsidRDefault="000B0F66" w:rsidP="000B0F66">
            <w:pPr>
              <w:pStyle w:val="TableParagraph"/>
              <w:ind w:left="266" w:right="287"/>
              <w:jc w:val="both"/>
              <w:rPr>
                <w:rFonts w:asciiTheme="majorHAnsi" w:hAnsiTheme="majorHAnsi"/>
                <w:sz w:val="24"/>
                <w:szCs w:val="24"/>
                <w:lang w:val="pt-BR"/>
              </w:rPr>
            </w:pPr>
            <w:r w:rsidRPr="000B0F66">
              <w:rPr>
                <w:rFonts w:asciiTheme="majorHAnsi" w:hAnsiTheme="majorHAnsi"/>
                <w:sz w:val="24"/>
                <w:szCs w:val="24"/>
                <w:lang w:val="pt-BR"/>
              </w:rPr>
              <w:t xml:space="preserve">Da mesma forma, </w:t>
            </w:r>
            <w:r w:rsidRPr="000B0F66">
              <w:rPr>
                <w:rFonts w:asciiTheme="majorHAnsi" w:hAnsiTheme="majorHAnsi"/>
                <w:b/>
                <w:bCs/>
                <w:sz w:val="24"/>
                <w:szCs w:val="24"/>
                <w:lang w:val="pt-BR"/>
              </w:rPr>
              <w:t>não se considera aderente ao objeto da contratação</w:t>
            </w:r>
            <w:r w:rsidRPr="000B0F66">
              <w:rPr>
                <w:rFonts w:asciiTheme="majorHAnsi" w:hAnsiTheme="majorHAnsi"/>
                <w:sz w:val="24"/>
                <w:szCs w:val="24"/>
                <w:lang w:val="pt-BR"/>
              </w:rPr>
              <w:t xml:space="preserve"> a oferta de soluções que incluam serviços de armazenamento, compartilhamento ou colaboração de arquivos digitais que extrapolem a finalidade específica de guarda das gravações das reuniões realizadas na própria plataforma de videoconferência.</w:t>
            </w:r>
          </w:p>
          <w:p w14:paraId="1BAA1871" w14:textId="19047DF6" w:rsidR="00201A24" w:rsidRPr="000B0F66" w:rsidRDefault="000B0F66" w:rsidP="000B0F66">
            <w:pPr>
              <w:pStyle w:val="TableParagraph"/>
              <w:ind w:left="266" w:right="287"/>
              <w:jc w:val="both"/>
              <w:rPr>
                <w:rFonts w:asciiTheme="majorHAnsi" w:hAnsiTheme="majorHAnsi"/>
                <w:sz w:val="24"/>
                <w:szCs w:val="24"/>
                <w:lang w:val="pt-BR"/>
              </w:rPr>
            </w:pPr>
            <w:r w:rsidRPr="000B0F66">
              <w:rPr>
                <w:rFonts w:asciiTheme="majorHAnsi" w:hAnsiTheme="majorHAnsi"/>
                <w:sz w:val="24"/>
                <w:szCs w:val="24"/>
                <w:lang w:val="pt-BR"/>
              </w:rPr>
              <w:t xml:space="preserve">A delimitação ora estabelecida visa assegurar a </w:t>
            </w:r>
            <w:r w:rsidRPr="000B0F66">
              <w:rPr>
                <w:rFonts w:asciiTheme="majorHAnsi" w:hAnsiTheme="majorHAnsi"/>
                <w:b/>
                <w:bCs/>
                <w:sz w:val="24"/>
                <w:szCs w:val="24"/>
                <w:lang w:val="pt-BR"/>
              </w:rPr>
              <w:t>aderência estrita da solução ao objeto pretendido</w:t>
            </w:r>
            <w:r w:rsidRPr="000B0F66">
              <w:rPr>
                <w:rFonts w:asciiTheme="majorHAnsi" w:hAnsiTheme="majorHAnsi"/>
                <w:sz w:val="24"/>
                <w:szCs w:val="24"/>
                <w:lang w:val="pt-BR"/>
              </w:rPr>
              <w:t>, a observância às normas de governança digital e proteção de dados, bem como a mitigação de riscos decorrentes da utilização de funcionalidades que extrapolem o escopo funcional da contratação.</w:t>
            </w:r>
          </w:p>
        </w:tc>
      </w:tr>
      <w:tr w:rsidR="00E532AE" w:rsidRPr="000E46F2" w14:paraId="48F37EFB" w14:textId="77777777" w:rsidTr="000D0B56">
        <w:trPr>
          <w:trHeight w:val="352"/>
        </w:trPr>
        <w:tc>
          <w:tcPr>
            <w:tcW w:w="8788" w:type="dxa"/>
          </w:tcPr>
          <w:p w14:paraId="37DD8992" w14:textId="77777777" w:rsidR="00E532AE" w:rsidRPr="000E46F2"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p</w:t>
            </w:r>
            <w:r w:rsidR="00E532AE" w:rsidRPr="000E46F2">
              <w:rPr>
                <w:rFonts w:asciiTheme="majorHAnsi" w:hAnsiTheme="majorHAnsi"/>
                <w:sz w:val="24"/>
                <w:szCs w:val="24"/>
              </w:rPr>
              <w:t xml:space="preserve">revisão de utilização de soluções em versões comprovadamente seguras e atualizadas, de modo a </w:t>
            </w:r>
            <w:r w:rsidR="00D442F7">
              <w:rPr>
                <w:rFonts w:asciiTheme="majorHAnsi" w:hAnsiTheme="majorHAnsi"/>
                <w:sz w:val="24"/>
                <w:szCs w:val="24"/>
              </w:rPr>
              <w:t>possibilitar</w:t>
            </w:r>
            <w:r w:rsidR="00E532AE" w:rsidRPr="000E46F2">
              <w:rPr>
                <w:rFonts w:asciiTheme="majorHAnsi" w:hAnsiTheme="majorHAnsi"/>
                <w:sz w:val="24"/>
                <w:szCs w:val="24"/>
              </w:rPr>
              <w:t xml:space="preserve"> sua disponibilidade e integridade </w:t>
            </w:r>
            <w:r w:rsidR="00E532AE" w:rsidRPr="000E46F2">
              <w:rPr>
                <w:rFonts w:asciiTheme="majorHAnsi" w:hAnsiTheme="majorHAnsi"/>
                <w:sz w:val="24"/>
                <w:szCs w:val="24"/>
              </w:rPr>
              <w:lastRenderedPageBreak/>
              <w:t>continuadas</w:t>
            </w:r>
            <w:r w:rsidR="00E532AE">
              <w:rPr>
                <w:rFonts w:asciiTheme="majorHAnsi" w:hAnsiTheme="majorHAnsi"/>
                <w:sz w:val="24"/>
                <w:szCs w:val="24"/>
              </w:rPr>
              <w:t>;</w:t>
            </w:r>
          </w:p>
        </w:tc>
      </w:tr>
      <w:tr w:rsidR="00E532AE" w:rsidRPr="000E46F2" w14:paraId="04FF1ADA" w14:textId="77777777" w:rsidTr="000D0B56">
        <w:trPr>
          <w:trHeight w:val="352"/>
        </w:trPr>
        <w:tc>
          <w:tcPr>
            <w:tcW w:w="8788" w:type="dxa"/>
          </w:tcPr>
          <w:p w14:paraId="405B2DF6" w14:textId="77777777" w:rsidR="00E532AE" w:rsidRPr="000E46F2"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lastRenderedPageBreak/>
              <w:t>f</w:t>
            </w:r>
            <w:r w:rsidR="00E532AE" w:rsidRPr="00A5790A">
              <w:rPr>
                <w:rFonts w:asciiTheme="majorHAnsi" w:hAnsiTheme="majorHAnsi"/>
                <w:sz w:val="24"/>
                <w:szCs w:val="24"/>
              </w:rPr>
              <w:t>ixação de manutenções periódicas, observados os intervalos e especificações recomendados pelo fabricante e acordados com a Contratada</w:t>
            </w:r>
            <w:r w:rsidR="00E532AE">
              <w:rPr>
                <w:rFonts w:asciiTheme="majorHAnsi" w:hAnsiTheme="majorHAnsi"/>
                <w:sz w:val="24"/>
                <w:szCs w:val="24"/>
              </w:rPr>
              <w:t>;</w:t>
            </w:r>
          </w:p>
        </w:tc>
      </w:tr>
      <w:tr w:rsidR="00E532AE" w:rsidRPr="000E46F2" w14:paraId="5CA923F6" w14:textId="77777777" w:rsidTr="000D0B56">
        <w:trPr>
          <w:trHeight w:val="352"/>
        </w:trPr>
        <w:tc>
          <w:tcPr>
            <w:tcW w:w="8788" w:type="dxa"/>
          </w:tcPr>
          <w:p w14:paraId="49B5C090" w14:textId="77777777" w:rsidR="00E532AE" w:rsidRPr="000E46F2"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r</w:t>
            </w:r>
            <w:r w:rsidR="00E532AE" w:rsidRPr="00A5790A">
              <w:rPr>
                <w:rFonts w:asciiTheme="majorHAnsi" w:hAnsiTheme="majorHAnsi"/>
                <w:sz w:val="24"/>
                <w:szCs w:val="24"/>
              </w:rPr>
              <w:t>egistro de todas as falhas ocorridas ou suspeitadas e de todas as manutenções preventivas e corretivas</w:t>
            </w:r>
            <w:r w:rsidR="00E532AE">
              <w:rPr>
                <w:rFonts w:asciiTheme="majorHAnsi" w:hAnsiTheme="majorHAnsi"/>
                <w:sz w:val="24"/>
                <w:szCs w:val="24"/>
              </w:rPr>
              <w:t>;</w:t>
            </w:r>
          </w:p>
        </w:tc>
      </w:tr>
      <w:tr w:rsidR="00E532AE" w:rsidRPr="000E46F2" w14:paraId="1A6D535E" w14:textId="77777777" w:rsidTr="000D0B56">
        <w:trPr>
          <w:trHeight w:val="352"/>
        </w:trPr>
        <w:tc>
          <w:tcPr>
            <w:tcW w:w="8788" w:type="dxa"/>
          </w:tcPr>
          <w:p w14:paraId="5FD5716D" w14:textId="77777777" w:rsidR="00E532AE" w:rsidRPr="000E46F2"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c</w:t>
            </w:r>
            <w:r w:rsidR="00E532AE" w:rsidRPr="00A5790A">
              <w:rPr>
                <w:rFonts w:asciiTheme="majorHAnsi" w:hAnsiTheme="majorHAnsi"/>
                <w:sz w:val="24"/>
                <w:szCs w:val="24"/>
              </w:rPr>
              <w:t>ontroles apropriados quando do envio/recebimento de informações;</w:t>
            </w:r>
          </w:p>
        </w:tc>
      </w:tr>
      <w:tr w:rsidR="00E532AE" w:rsidRPr="000E46F2" w14:paraId="52F2435A" w14:textId="77777777" w:rsidTr="000D0B56">
        <w:trPr>
          <w:trHeight w:val="352"/>
        </w:trPr>
        <w:tc>
          <w:tcPr>
            <w:tcW w:w="8788" w:type="dxa"/>
          </w:tcPr>
          <w:p w14:paraId="6F23FEC8" w14:textId="77777777" w:rsidR="00E532AE" w:rsidRPr="000E46F2"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o</w:t>
            </w:r>
            <w:r w:rsidR="00E532AE" w:rsidRPr="00A5790A">
              <w:rPr>
                <w:rFonts w:asciiTheme="majorHAnsi" w:hAnsiTheme="majorHAnsi"/>
                <w:sz w:val="24"/>
                <w:szCs w:val="24"/>
              </w:rPr>
              <w:t>bservância à política de privacidade oferecida pelo fabricante, a fim de garantir o sigilo dos dados consultados através dos software</w:t>
            </w:r>
            <w:r w:rsidR="00E532AE">
              <w:rPr>
                <w:rFonts w:asciiTheme="majorHAnsi" w:hAnsiTheme="majorHAnsi"/>
                <w:sz w:val="24"/>
                <w:szCs w:val="24"/>
              </w:rPr>
              <w:t>s</w:t>
            </w:r>
            <w:r w:rsidR="00E532AE" w:rsidRPr="00A5790A">
              <w:rPr>
                <w:rFonts w:asciiTheme="majorHAnsi" w:hAnsiTheme="majorHAnsi"/>
                <w:sz w:val="24"/>
                <w:szCs w:val="24"/>
              </w:rPr>
              <w:t xml:space="preserve"> licenciados;</w:t>
            </w:r>
          </w:p>
        </w:tc>
      </w:tr>
      <w:tr w:rsidR="00E532AE" w:rsidRPr="000E46F2" w14:paraId="591804EB" w14:textId="77777777" w:rsidTr="000D0B56">
        <w:trPr>
          <w:trHeight w:val="352"/>
        </w:trPr>
        <w:tc>
          <w:tcPr>
            <w:tcW w:w="8788" w:type="dxa"/>
          </w:tcPr>
          <w:p w14:paraId="330EC7E9" w14:textId="77777777" w:rsidR="00E532AE" w:rsidRPr="000E46F2"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p</w:t>
            </w:r>
            <w:r w:rsidR="00E532AE" w:rsidRPr="00A5790A">
              <w:rPr>
                <w:rFonts w:asciiTheme="majorHAnsi" w:hAnsiTheme="majorHAnsi"/>
                <w:sz w:val="24"/>
                <w:szCs w:val="24"/>
              </w:rPr>
              <w:t xml:space="preserve">olítica de Segurança </w:t>
            </w:r>
            <w:r w:rsidR="00E532AE">
              <w:rPr>
                <w:rFonts w:asciiTheme="majorHAnsi" w:hAnsiTheme="majorHAnsi"/>
                <w:sz w:val="24"/>
                <w:szCs w:val="24"/>
              </w:rPr>
              <w:t>da Informação</w:t>
            </w:r>
            <w:r w:rsidR="00E532AE" w:rsidRPr="00A5790A">
              <w:rPr>
                <w:rFonts w:asciiTheme="majorHAnsi" w:hAnsiTheme="majorHAnsi"/>
                <w:sz w:val="24"/>
                <w:szCs w:val="24"/>
              </w:rPr>
              <w:t xml:space="preserve"> (PS</w:t>
            </w:r>
            <w:r w:rsidR="00E532AE">
              <w:rPr>
                <w:rFonts w:asciiTheme="majorHAnsi" w:hAnsiTheme="majorHAnsi"/>
                <w:sz w:val="24"/>
                <w:szCs w:val="24"/>
              </w:rPr>
              <w:t>I</w:t>
            </w:r>
            <w:r w:rsidR="00E532AE" w:rsidRPr="00A5790A">
              <w:rPr>
                <w:rFonts w:asciiTheme="majorHAnsi" w:hAnsiTheme="majorHAnsi"/>
                <w:sz w:val="24"/>
                <w:szCs w:val="24"/>
              </w:rPr>
              <w:t xml:space="preserve">) ou equivalente instituída no âmbito da Contratada, incluindo políticas ou normas para privacidade de dados pessoais vigentes e atualizadas, com processo de revisão periódica formalizado e institucionalizado, de forma a garantir, dentre outros requisitos, o uso de sistemática e procedimentos de segurança </w:t>
            </w:r>
            <w:r w:rsidR="00E532AE">
              <w:rPr>
                <w:rFonts w:asciiTheme="majorHAnsi" w:hAnsiTheme="majorHAnsi"/>
                <w:sz w:val="24"/>
                <w:szCs w:val="24"/>
              </w:rPr>
              <w:t>da informação</w:t>
            </w:r>
            <w:r w:rsidR="00E532AE" w:rsidRPr="00A5790A">
              <w:rPr>
                <w:rFonts w:asciiTheme="majorHAnsi" w:hAnsiTheme="majorHAnsi"/>
                <w:sz w:val="24"/>
                <w:szCs w:val="24"/>
              </w:rPr>
              <w:t xml:space="preserve"> para assegurar a consistência, a privacidade e a confiabilidade dos dados e informações que trafegam no objeto contratado;</w:t>
            </w:r>
          </w:p>
        </w:tc>
      </w:tr>
      <w:tr w:rsidR="00E532AE" w:rsidRPr="000E46F2" w14:paraId="49E2EEA6" w14:textId="77777777" w:rsidTr="000D0B56">
        <w:trPr>
          <w:trHeight w:val="352"/>
        </w:trPr>
        <w:tc>
          <w:tcPr>
            <w:tcW w:w="8788" w:type="dxa"/>
          </w:tcPr>
          <w:p w14:paraId="09818BF5" w14:textId="77777777" w:rsidR="00E532AE" w:rsidRPr="00A5790A"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p</w:t>
            </w:r>
            <w:r w:rsidR="00E532AE" w:rsidRPr="00A5790A">
              <w:rPr>
                <w:rFonts w:asciiTheme="majorHAnsi" w:hAnsiTheme="majorHAnsi"/>
                <w:sz w:val="24"/>
                <w:szCs w:val="24"/>
              </w:rPr>
              <w:t>rocesso de Gestão de Incidentes instituído no âmbito da Contratada, que registre os incidentes de segurança cibernética ocorridos e que guarde informações como: a descrição dos incidentes ou eventos, as informações e sistemas envolvidos, as medidas técnicas e de segurança utilizadas para a proteção das informações, os riscos relacionados ao incidente e as medidas tomadas para mitigá-los e evitar reincidências; além de implementar e manter controles e procedimentos específicos para detecção, tratamento e resposta a incidentes de segurança cibernética, de forma a reduzir o nível de risco ao qual o objeto do contrato e/ou a Contratante está exposto, considerando os critérios de aceitabilidade de riscos definidos pela Contratante;</w:t>
            </w:r>
          </w:p>
        </w:tc>
      </w:tr>
      <w:tr w:rsidR="00E532AE" w:rsidRPr="000E46F2" w14:paraId="321D37E8" w14:textId="77777777" w:rsidTr="000D0B56">
        <w:trPr>
          <w:trHeight w:val="352"/>
        </w:trPr>
        <w:tc>
          <w:tcPr>
            <w:tcW w:w="8788" w:type="dxa"/>
          </w:tcPr>
          <w:p w14:paraId="21EA3C6F" w14:textId="77777777" w:rsidR="00E532AE" w:rsidRPr="00A5790A"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c</w:t>
            </w:r>
            <w:r w:rsidR="00E532AE" w:rsidRPr="00A5790A">
              <w:rPr>
                <w:rFonts w:asciiTheme="majorHAnsi" w:hAnsiTheme="majorHAnsi"/>
                <w:sz w:val="24"/>
                <w:szCs w:val="24"/>
              </w:rPr>
              <w:t xml:space="preserve">elebração de </w:t>
            </w:r>
            <w:r w:rsidR="00E532AE">
              <w:rPr>
                <w:rFonts w:asciiTheme="majorHAnsi" w:hAnsiTheme="majorHAnsi"/>
                <w:sz w:val="24"/>
                <w:szCs w:val="24"/>
              </w:rPr>
              <w:t>T</w:t>
            </w:r>
            <w:r w:rsidR="00E532AE" w:rsidRPr="00A5790A">
              <w:rPr>
                <w:rFonts w:asciiTheme="majorHAnsi" w:hAnsiTheme="majorHAnsi"/>
                <w:sz w:val="24"/>
                <w:szCs w:val="24"/>
              </w:rPr>
              <w:t xml:space="preserve">ermo de </w:t>
            </w:r>
            <w:r w:rsidR="00E532AE">
              <w:rPr>
                <w:rFonts w:asciiTheme="majorHAnsi" w:hAnsiTheme="majorHAnsi"/>
                <w:sz w:val="24"/>
                <w:szCs w:val="24"/>
              </w:rPr>
              <w:t>Co</w:t>
            </w:r>
            <w:r w:rsidR="00E532AE" w:rsidRPr="00A5790A">
              <w:rPr>
                <w:rFonts w:asciiTheme="majorHAnsi" w:hAnsiTheme="majorHAnsi"/>
                <w:sz w:val="24"/>
                <w:szCs w:val="24"/>
              </w:rPr>
              <w:t>nfidencialidade e de </w:t>
            </w:r>
            <w:r w:rsidR="00E532AE">
              <w:rPr>
                <w:rFonts w:asciiTheme="majorHAnsi" w:hAnsiTheme="majorHAnsi"/>
                <w:sz w:val="24"/>
                <w:szCs w:val="24"/>
              </w:rPr>
              <w:t>T</w:t>
            </w:r>
            <w:r w:rsidR="00E532AE" w:rsidRPr="00A5790A">
              <w:rPr>
                <w:rFonts w:asciiTheme="majorHAnsi" w:hAnsiTheme="majorHAnsi"/>
                <w:sz w:val="24"/>
                <w:szCs w:val="24"/>
              </w:rPr>
              <w:t xml:space="preserve">ermo de </w:t>
            </w:r>
            <w:r w:rsidR="00E532AE">
              <w:rPr>
                <w:rFonts w:asciiTheme="majorHAnsi" w:hAnsiTheme="majorHAnsi"/>
                <w:sz w:val="24"/>
                <w:szCs w:val="24"/>
              </w:rPr>
              <w:t>R</w:t>
            </w:r>
            <w:r w:rsidR="00E532AE" w:rsidRPr="00A5790A">
              <w:rPr>
                <w:rFonts w:asciiTheme="majorHAnsi" w:hAnsiTheme="majorHAnsi"/>
                <w:sz w:val="24"/>
                <w:szCs w:val="24"/>
              </w:rPr>
              <w:t xml:space="preserve">esponsabilidade e </w:t>
            </w:r>
            <w:r w:rsidR="00E532AE">
              <w:rPr>
                <w:rFonts w:asciiTheme="majorHAnsi" w:hAnsiTheme="majorHAnsi"/>
                <w:sz w:val="24"/>
                <w:szCs w:val="24"/>
              </w:rPr>
              <w:t>C</w:t>
            </w:r>
            <w:r w:rsidR="00E532AE" w:rsidRPr="00A5790A">
              <w:rPr>
                <w:rFonts w:asciiTheme="majorHAnsi" w:hAnsiTheme="majorHAnsi"/>
                <w:sz w:val="24"/>
                <w:szCs w:val="24"/>
              </w:rPr>
              <w:t xml:space="preserve">ompromisso de </w:t>
            </w:r>
            <w:r w:rsidR="00E532AE">
              <w:rPr>
                <w:rFonts w:asciiTheme="majorHAnsi" w:hAnsiTheme="majorHAnsi"/>
                <w:sz w:val="24"/>
                <w:szCs w:val="24"/>
              </w:rPr>
              <w:t>M</w:t>
            </w:r>
            <w:r w:rsidR="00E532AE" w:rsidRPr="00A5790A">
              <w:rPr>
                <w:rFonts w:asciiTheme="majorHAnsi" w:hAnsiTheme="majorHAnsi"/>
                <w:sz w:val="24"/>
                <w:szCs w:val="24"/>
              </w:rPr>
              <w:t xml:space="preserve">anutenção de </w:t>
            </w:r>
            <w:r w:rsidR="00E532AE">
              <w:rPr>
                <w:rFonts w:asciiTheme="majorHAnsi" w:hAnsiTheme="majorHAnsi"/>
                <w:sz w:val="24"/>
                <w:szCs w:val="24"/>
              </w:rPr>
              <w:t>S</w:t>
            </w:r>
            <w:r w:rsidR="00E532AE" w:rsidRPr="00A5790A">
              <w:rPr>
                <w:rFonts w:asciiTheme="majorHAnsi" w:hAnsiTheme="majorHAnsi"/>
                <w:sz w:val="24"/>
                <w:szCs w:val="24"/>
              </w:rPr>
              <w:t>igilo;</w:t>
            </w:r>
          </w:p>
        </w:tc>
      </w:tr>
      <w:tr w:rsidR="00E532AE" w:rsidRPr="000E46F2" w14:paraId="7CBF7593" w14:textId="77777777" w:rsidTr="000D0B56">
        <w:trPr>
          <w:trHeight w:val="352"/>
        </w:trPr>
        <w:tc>
          <w:tcPr>
            <w:tcW w:w="8788" w:type="dxa"/>
          </w:tcPr>
          <w:p w14:paraId="25F680FF" w14:textId="77777777" w:rsidR="00E532AE" w:rsidRPr="00A5790A"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c</w:t>
            </w:r>
            <w:r w:rsidR="00E532AE" w:rsidRPr="00A5790A">
              <w:rPr>
                <w:rFonts w:asciiTheme="majorHAnsi" w:hAnsiTheme="majorHAnsi"/>
                <w:sz w:val="24"/>
                <w:szCs w:val="24"/>
              </w:rPr>
              <w:t>ontroles criptográficos e de acesso;</w:t>
            </w:r>
          </w:p>
        </w:tc>
      </w:tr>
      <w:tr w:rsidR="00E532AE" w:rsidRPr="000E46F2" w14:paraId="3E2E8FFD" w14:textId="77777777" w:rsidTr="000D0B56">
        <w:trPr>
          <w:trHeight w:val="352"/>
        </w:trPr>
        <w:tc>
          <w:tcPr>
            <w:tcW w:w="8788" w:type="dxa"/>
          </w:tcPr>
          <w:p w14:paraId="580E786B" w14:textId="77777777" w:rsidR="00E532AE" w:rsidRPr="00A5790A"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a</w:t>
            </w:r>
            <w:r w:rsidR="00E532AE" w:rsidRPr="00A5790A">
              <w:rPr>
                <w:rFonts w:asciiTheme="majorHAnsi" w:hAnsiTheme="majorHAnsi"/>
                <w:sz w:val="24"/>
                <w:szCs w:val="24"/>
              </w:rPr>
              <w:t>nonimização, exclusão segura e compartilhamento de dados pessoais e revogação de privilégios;</w:t>
            </w:r>
          </w:p>
        </w:tc>
      </w:tr>
      <w:tr w:rsidR="00E532AE" w:rsidRPr="000E46F2" w14:paraId="6AD2BCB8" w14:textId="77777777" w:rsidTr="000D0B56">
        <w:trPr>
          <w:trHeight w:val="352"/>
        </w:trPr>
        <w:tc>
          <w:tcPr>
            <w:tcW w:w="8788" w:type="dxa"/>
          </w:tcPr>
          <w:p w14:paraId="1B56C510" w14:textId="77777777" w:rsidR="00E532AE" w:rsidRPr="00A5790A"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e</w:t>
            </w:r>
            <w:r w:rsidR="00E532AE" w:rsidRPr="00A5790A">
              <w:rPr>
                <w:rFonts w:asciiTheme="majorHAnsi" w:hAnsiTheme="majorHAnsi"/>
                <w:sz w:val="24"/>
                <w:szCs w:val="24"/>
              </w:rPr>
              <w:t>laboração e aplicação de processo de resposta e tratamento a incidentes de segurança da informação e cibernética que contenha, entre outros, procedimento de continuidade do serviço prestado e seu rápido restabelecimento, além de comunicação interna e externa;</w:t>
            </w:r>
          </w:p>
        </w:tc>
      </w:tr>
      <w:tr w:rsidR="00E532AE" w:rsidRPr="000E46F2" w14:paraId="33D4A414" w14:textId="77777777" w:rsidTr="000D0B56">
        <w:trPr>
          <w:trHeight w:val="352"/>
        </w:trPr>
        <w:tc>
          <w:tcPr>
            <w:tcW w:w="8788" w:type="dxa"/>
          </w:tcPr>
          <w:p w14:paraId="319ECABE" w14:textId="77777777" w:rsidR="00E532AE" w:rsidRPr="00A5790A"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u</w:t>
            </w:r>
            <w:r w:rsidR="00E532AE" w:rsidRPr="00A5790A">
              <w:rPr>
                <w:rFonts w:asciiTheme="majorHAnsi" w:hAnsiTheme="majorHAnsi"/>
                <w:sz w:val="24"/>
                <w:szCs w:val="24"/>
              </w:rPr>
              <w:t>tilização de tecnologia que possibilite a análise consolidada dos registros de auditorias coletados em diversas fontes de ativos de informação e de ações de usuários, permitindo automatizar ações de segurança e oferecer inteligência à análise de eventos de segurança;</w:t>
            </w:r>
          </w:p>
        </w:tc>
      </w:tr>
      <w:tr w:rsidR="00E532AE" w:rsidRPr="000E46F2" w14:paraId="55A40FE2" w14:textId="77777777" w:rsidTr="000D0B56">
        <w:trPr>
          <w:trHeight w:val="352"/>
        </w:trPr>
        <w:tc>
          <w:tcPr>
            <w:tcW w:w="8788" w:type="dxa"/>
          </w:tcPr>
          <w:p w14:paraId="7FA770EC" w14:textId="77777777" w:rsidR="00E532AE" w:rsidRPr="00A5790A"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u</w:t>
            </w:r>
            <w:r w:rsidR="00E532AE" w:rsidRPr="00A5790A">
              <w:rPr>
                <w:rFonts w:asciiTheme="majorHAnsi" w:hAnsiTheme="majorHAnsi"/>
                <w:sz w:val="24"/>
                <w:szCs w:val="24"/>
              </w:rPr>
              <w:t>tilização de tecnologia que permita a inteligência em ameaças cibernéticas em redes de informação</w:t>
            </w:r>
            <w:r w:rsidR="00FE0105">
              <w:rPr>
                <w:rFonts w:asciiTheme="majorHAnsi" w:hAnsiTheme="majorHAnsi"/>
                <w:sz w:val="24"/>
                <w:szCs w:val="24"/>
              </w:rPr>
              <w:t>,</w:t>
            </w:r>
            <w:r w:rsidR="00E532AE" w:rsidRPr="00A5790A">
              <w:rPr>
                <w:rFonts w:asciiTheme="majorHAnsi" w:hAnsiTheme="majorHAnsi"/>
                <w:sz w:val="24"/>
                <w:szCs w:val="24"/>
              </w:rPr>
              <w:t xml:space="preserve"> especialmente em fóruns, inclusive da iniciativa privada e comunidades virtuais da internet;</w:t>
            </w:r>
          </w:p>
        </w:tc>
      </w:tr>
      <w:tr w:rsidR="00E532AE" w:rsidRPr="000E46F2" w14:paraId="7B274F56" w14:textId="77777777" w:rsidTr="000D0B56">
        <w:trPr>
          <w:trHeight w:val="352"/>
        </w:trPr>
        <w:tc>
          <w:tcPr>
            <w:tcW w:w="8788" w:type="dxa"/>
          </w:tcPr>
          <w:p w14:paraId="12023E93" w14:textId="77777777" w:rsidR="00E532AE" w:rsidRPr="00A5790A"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r</w:t>
            </w:r>
            <w:r w:rsidR="00E532AE" w:rsidRPr="00A5790A">
              <w:rPr>
                <w:rFonts w:asciiTheme="majorHAnsi" w:hAnsiTheme="majorHAnsi"/>
                <w:sz w:val="24"/>
                <w:szCs w:val="24"/>
              </w:rPr>
              <w:t>ealização de cópias de segurança atualizadas e segregadas de forma automática em local protegido, em formato que permi</w:t>
            </w:r>
            <w:r w:rsidR="00671C11">
              <w:rPr>
                <w:rFonts w:asciiTheme="majorHAnsi" w:hAnsiTheme="majorHAnsi"/>
                <w:sz w:val="24"/>
                <w:szCs w:val="24"/>
              </w:rPr>
              <w:t>ta a investigação de incidente</w:t>
            </w:r>
          </w:p>
        </w:tc>
      </w:tr>
      <w:tr w:rsidR="00E532AE" w:rsidRPr="000E46F2" w14:paraId="72816F81" w14:textId="77777777" w:rsidTr="000D0B56">
        <w:trPr>
          <w:trHeight w:val="352"/>
        </w:trPr>
        <w:tc>
          <w:tcPr>
            <w:tcW w:w="8788" w:type="dxa"/>
          </w:tcPr>
          <w:p w14:paraId="2E1B9074" w14:textId="77777777" w:rsidR="00E532AE" w:rsidRPr="00A5790A" w:rsidRDefault="00E532AE" w:rsidP="00671C11">
            <w:pPr>
              <w:pStyle w:val="TableParagraph"/>
              <w:numPr>
                <w:ilvl w:val="0"/>
                <w:numId w:val="5"/>
              </w:numPr>
              <w:ind w:right="142"/>
              <w:jc w:val="both"/>
              <w:rPr>
                <w:rFonts w:asciiTheme="majorHAnsi" w:hAnsiTheme="majorHAnsi"/>
                <w:sz w:val="24"/>
                <w:szCs w:val="24"/>
              </w:rPr>
            </w:pPr>
            <w:r w:rsidRPr="00A5790A">
              <w:rPr>
                <w:rFonts w:asciiTheme="majorHAnsi" w:hAnsiTheme="majorHAnsi"/>
                <w:sz w:val="24"/>
                <w:szCs w:val="24"/>
              </w:rPr>
              <w:lastRenderedPageBreak/>
              <w:t>reservação da segurança do acesso remoto fornecido pelo Contratante;</w:t>
            </w:r>
          </w:p>
        </w:tc>
      </w:tr>
      <w:tr w:rsidR="00E532AE" w:rsidRPr="000E46F2" w14:paraId="08A395A6" w14:textId="77777777" w:rsidTr="000D0B56">
        <w:trPr>
          <w:trHeight w:val="352"/>
        </w:trPr>
        <w:tc>
          <w:tcPr>
            <w:tcW w:w="8788" w:type="dxa"/>
          </w:tcPr>
          <w:p w14:paraId="6A9F9EFF" w14:textId="77777777" w:rsidR="00E532AE" w:rsidRPr="00A5790A" w:rsidRDefault="00ED68E5" w:rsidP="00671C11">
            <w:pPr>
              <w:pStyle w:val="TableParagraph"/>
              <w:numPr>
                <w:ilvl w:val="0"/>
                <w:numId w:val="5"/>
              </w:numPr>
              <w:ind w:right="142"/>
              <w:jc w:val="both"/>
              <w:rPr>
                <w:rFonts w:asciiTheme="majorHAnsi" w:hAnsiTheme="majorHAnsi"/>
                <w:sz w:val="24"/>
                <w:szCs w:val="24"/>
              </w:rPr>
            </w:pPr>
            <w:r>
              <w:rPr>
                <w:rFonts w:asciiTheme="majorHAnsi" w:hAnsiTheme="majorHAnsi"/>
                <w:sz w:val="24"/>
                <w:szCs w:val="24"/>
              </w:rPr>
              <w:t>p) rea</w:t>
            </w:r>
            <w:r w:rsidR="00E532AE" w:rsidRPr="00A5790A">
              <w:rPr>
                <w:rFonts w:asciiTheme="majorHAnsi" w:hAnsiTheme="majorHAnsi"/>
                <w:sz w:val="24"/>
                <w:szCs w:val="24"/>
              </w:rPr>
              <w:t>lização periódica de avaliação e testes de conformidade de forma a aferir a eficácia dos controles na execução do objeto contratado;</w:t>
            </w:r>
          </w:p>
        </w:tc>
      </w:tr>
      <w:tr w:rsidR="00671C11" w:rsidRPr="000E46F2" w14:paraId="4616B72E" w14:textId="77777777" w:rsidTr="000D0B56">
        <w:trPr>
          <w:trHeight w:val="352"/>
        </w:trPr>
        <w:tc>
          <w:tcPr>
            <w:tcW w:w="8788" w:type="dxa"/>
          </w:tcPr>
          <w:p w14:paraId="06B0C232" w14:textId="67CEF454" w:rsidR="00671C11" w:rsidRDefault="002E47AC" w:rsidP="002E47AC">
            <w:pPr>
              <w:pStyle w:val="TableParagraph"/>
              <w:numPr>
                <w:ilvl w:val="0"/>
                <w:numId w:val="5"/>
              </w:numPr>
              <w:ind w:right="142"/>
              <w:jc w:val="both"/>
              <w:rPr>
                <w:rFonts w:asciiTheme="majorHAnsi" w:hAnsiTheme="majorHAnsi"/>
                <w:sz w:val="24"/>
                <w:szCs w:val="24"/>
              </w:rPr>
            </w:pPr>
            <w:r w:rsidRPr="002E47AC">
              <w:rPr>
                <w:rFonts w:asciiTheme="majorHAnsi" w:hAnsiTheme="majorHAnsi"/>
                <w:sz w:val="24"/>
                <w:szCs w:val="24"/>
              </w:rPr>
              <w:t>A solução deverá atender princípios de segurança da informação, incluindo criptografia, controle de acesso, registro de incidentes, gestão de logs, política de privacidade compatível com LGPD e mecanismos de continuidade e resposta a incidentes.</w:t>
            </w:r>
          </w:p>
        </w:tc>
      </w:tr>
      <w:tr w:rsidR="00DF2F8E" w:rsidRPr="00832EC4" w14:paraId="1B29DA49" w14:textId="77777777" w:rsidTr="000D0B56">
        <w:trPr>
          <w:trHeight w:val="402"/>
        </w:trPr>
        <w:tc>
          <w:tcPr>
            <w:tcW w:w="8788" w:type="dxa"/>
            <w:shd w:val="clear" w:color="auto" w:fill="D9D9D9"/>
          </w:tcPr>
          <w:p w14:paraId="707E3055" w14:textId="77777777" w:rsidR="00DF2F8E" w:rsidRDefault="00DF2F8E" w:rsidP="00DF2F8E">
            <w:pPr>
              <w:pStyle w:val="TableParagraph"/>
              <w:ind w:left="142" w:right="141"/>
              <w:jc w:val="both"/>
              <w:rPr>
                <w:rFonts w:asciiTheme="majorHAnsi" w:hAnsiTheme="majorHAnsi"/>
                <w:b/>
                <w:spacing w:val="-6"/>
                <w:sz w:val="24"/>
                <w:szCs w:val="24"/>
              </w:rPr>
            </w:pPr>
            <w:r>
              <w:rPr>
                <w:rFonts w:asciiTheme="majorHAnsi" w:hAnsiTheme="majorHAnsi"/>
                <w:b/>
                <w:sz w:val="24"/>
                <w:szCs w:val="24"/>
              </w:rPr>
              <w:t>1.3.</w:t>
            </w:r>
            <w:r w:rsidRPr="00832EC4">
              <w:rPr>
                <w:rFonts w:asciiTheme="majorHAnsi" w:hAnsiTheme="majorHAnsi"/>
                <w:b/>
                <w:spacing w:val="-6"/>
                <w:sz w:val="24"/>
                <w:szCs w:val="24"/>
              </w:rPr>
              <w:t xml:space="preserve"> </w:t>
            </w:r>
            <w:r w:rsidR="00EC79C6">
              <w:rPr>
                <w:rFonts w:asciiTheme="majorHAnsi" w:hAnsiTheme="majorHAnsi"/>
                <w:b/>
                <w:spacing w:val="-6"/>
                <w:sz w:val="24"/>
                <w:szCs w:val="24"/>
              </w:rPr>
              <w:t>R</w:t>
            </w:r>
            <w:r w:rsidR="008D5989">
              <w:rPr>
                <w:rFonts w:asciiTheme="majorHAnsi" w:hAnsiTheme="majorHAnsi"/>
                <w:b/>
                <w:spacing w:val="-6"/>
                <w:sz w:val="24"/>
                <w:szCs w:val="24"/>
              </w:rPr>
              <w:t>equisitos de sustentabilidade e/ou de acessibilidade</w:t>
            </w:r>
            <w:r w:rsidR="00F9369E">
              <w:rPr>
                <w:rFonts w:asciiTheme="majorHAnsi" w:hAnsiTheme="majorHAnsi"/>
                <w:b/>
                <w:spacing w:val="-6"/>
                <w:sz w:val="24"/>
                <w:szCs w:val="24"/>
              </w:rPr>
              <w:t>, e descrição de possíveis impactos ambientais</w:t>
            </w:r>
            <w:r w:rsidR="00EC79C6">
              <w:rPr>
                <w:rFonts w:asciiTheme="majorHAnsi" w:hAnsiTheme="majorHAnsi"/>
                <w:b/>
                <w:spacing w:val="-6"/>
                <w:sz w:val="24"/>
                <w:szCs w:val="24"/>
              </w:rPr>
              <w:t xml:space="preserve"> e respectivas medidas mitigadoras </w:t>
            </w:r>
          </w:p>
          <w:p w14:paraId="341117CD" w14:textId="77777777" w:rsidR="00DF2F8E" w:rsidRDefault="00DF2F8E" w:rsidP="00DF2F8E">
            <w:pPr>
              <w:pStyle w:val="TableParagraph"/>
              <w:ind w:left="142" w:right="141"/>
              <w:jc w:val="both"/>
              <w:rPr>
                <w:rFonts w:ascii="Cambria" w:hAnsi="Cambria"/>
                <w:bCs/>
                <w:color w:val="548DD4" w:themeColor="text2" w:themeTint="99"/>
                <w:sz w:val="16"/>
                <w:szCs w:val="16"/>
              </w:rPr>
            </w:pPr>
            <w:r w:rsidRPr="00DF2F8E">
              <w:rPr>
                <w:rFonts w:ascii="Cambria" w:hAnsi="Cambria"/>
                <w:bCs/>
                <w:color w:val="548DD4" w:themeColor="text2" w:themeTint="99"/>
                <w:sz w:val="16"/>
                <w:szCs w:val="16"/>
              </w:rPr>
              <w:t xml:space="preserve">Consulte o Guia Nacional de Contratações Sustentáveis da AGU, disponível no Repositório Digital, cuja observância é obrigatória neste Tribunal por força da Portaria nº 453/2022, da Presidência, e em conformidade com o disposto na Resolução CNJ nº 400/2021. Deverá ser consultado especialmente o capítulo Considerações sobre a Aplicação da Parte Específica e a Cartilha complementar ao guia - Como Inserir Critérios de Sustentabilidade nas Contratações Públicas, e dada preferência à indicação de itens sustentáveis previstos no Catálogo de Materiais – CATMAT do Comprasnet, disponível no endereço </w:t>
            </w:r>
            <w:hyperlink r:id="rId9" w:history="1">
              <w:r w:rsidRPr="00DF2F8E">
                <w:rPr>
                  <w:rStyle w:val="Hyperlink"/>
                  <w:rFonts w:ascii="Cambria" w:hAnsi="Cambria"/>
                  <w:bCs/>
                  <w:sz w:val="16"/>
                  <w:szCs w:val="16"/>
                </w:rPr>
                <w:t>https://catalogo.compras.gov.br/cnbs-web/busca.</w:t>
              </w:r>
            </w:hyperlink>
            <w:r w:rsidRPr="00DF2F8E">
              <w:rPr>
                <w:rFonts w:ascii="Cambria" w:hAnsi="Cambria"/>
                <w:bCs/>
                <w:color w:val="548DD4" w:themeColor="text2" w:themeTint="99"/>
                <w:sz w:val="16"/>
                <w:szCs w:val="16"/>
              </w:rPr>
              <w:t xml:space="preserve"> </w:t>
            </w:r>
          </w:p>
          <w:p w14:paraId="0ECAF51C" w14:textId="77777777" w:rsidR="00DF2F8E" w:rsidRPr="00663CB5" w:rsidRDefault="00DF2F8E" w:rsidP="00DF2F8E">
            <w:pPr>
              <w:pStyle w:val="TableParagraph"/>
              <w:ind w:left="142" w:right="141"/>
              <w:jc w:val="both"/>
              <w:rPr>
                <w:rFonts w:asciiTheme="majorHAnsi" w:hAnsiTheme="majorHAnsi"/>
                <w:b/>
                <w:sz w:val="18"/>
                <w:szCs w:val="18"/>
              </w:rPr>
            </w:pPr>
            <w:r w:rsidRPr="00DF2F8E">
              <w:rPr>
                <w:rFonts w:ascii="Cambria" w:hAnsi="Cambria"/>
                <w:bCs/>
                <w:color w:val="548DD4" w:themeColor="text2" w:themeTint="99"/>
                <w:sz w:val="16"/>
                <w:szCs w:val="16"/>
              </w:rPr>
              <w:t>Os critérios e as práticas adotadas deverão ser incluídos na especificação técnica do objeto ou como obrigações da contratada.</w:t>
            </w:r>
          </w:p>
        </w:tc>
      </w:tr>
      <w:tr w:rsidR="007D2582" w:rsidRPr="007D2582" w14:paraId="534428F0" w14:textId="77777777" w:rsidTr="00683C94">
        <w:trPr>
          <w:trHeight w:val="352"/>
        </w:trPr>
        <w:tc>
          <w:tcPr>
            <w:tcW w:w="8788" w:type="dxa"/>
          </w:tcPr>
          <w:p w14:paraId="66393DC7" w14:textId="77777777" w:rsidR="007D2582" w:rsidRPr="007D2582" w:rsidRDefault="007D2582" w:rsidP="007D2582">
            <w:pPr>
              <w:ind w:left="142" w:right="141"/>
              <w:jc w:val="both"/>
              <w:rPr>
                <w:rFonts w:asciiTheme="majorHAnsi" w:hAnsiTheme="majorHAnsi"/>
                <w:sz w:val="24"/>
                <w:szCs w:val="24"/>
              </w:rPr>
            </w:pPr>
            <w:r w:rsidRPr="007D2582">
              <w:rPr>
                <w:rFonts w:asciiTheme="majorHAnsi" w:hAnsiTheme="majorHAnsi"/>
                <w:sz w:val="24"/>
                <w:szCs w:val="24"/>
              </w:rPr>
              <w:t>Por se tratar de solução disponibilizada em ambiente de computação em nuvem (SaaS), não foram identificados impactos ambientais relevantes relacionados à aquisição, transporte, armazenamento ou descarte de bens físicos. A contratação não envolve utilização de materiais, insumos ou equipamentos que possam gerar resíduos sólidos ou demandar gerenciamento ambiental específico.</w:t>
            </w:r>
          </w:p>
          <w:p w14:paraId="3D03E086" w14:textId="77777777" w:rsidR="007D2582" w:rsidRPr="007D2582" w:rsidRDefault="007D2582" w:rsidP="007D2582">
            <w:pPr>
              <w:ind w:left="142" w:right="141"/>
              <w:jc w:val="both"/>
              <w:rPr>
                <w:rFonts w:asciiTheme="majorHAnsi" w:hAnsiTheme="majorHAnsi"/>
                <w:sz w:val="24"/>
                <w:szCs w:val="24"/>
              </w:rPr>
            </w:pPr>
            <w:r w:rsidRPr="007D2582">
              <w:rPr>
                <w:rFonts w:asciiTheme="majorHAnsi" w:hAnsiTheme="majorHAnsi"/>
                <w:sz w:val="24"/>
                <w:szCs w:val="24"/>
              </w:rPr>
              <w:t>No contexto da sustentabilidade, destaca-se que o uso de solução em nuvem contribui para a redução de deslocamentos presenciais, favorecendo menor emissão de gases de efeito estufa associados ao transporte de pessoas. Além disso, o modelo SaaS evita a necessidade de aquisição e operação de servidores locais, reduzindo consumo energético próprio do Tribunal.</w:t>
            </w:r>
          </w:p>
          <w:p w14:paraId="58C9375D" w14:textId="77777777" w:rsidR="007D2582" w:rsidRPr="007D2582" w:rsidRDefault="007D2582" w:rsidP="007D2582">
            <w:pPr>
              <w:ind w:left="142" w:right="141"/>
              <w:jc w:val="both"/>
              <w:rPr>
                <w:rFonts w:asciiTheme="majorHAnsi" w:hAnsiTheme="majorHAnsi"/>
                <w:sz w:val="24"/>
                <w:szCs w:val="24"/>
              </w:rPr>
            </w:pPr>
            <w:r w:rsidRPr="007D2582">
              <w:rPr>
                <w:rFonts w:asciiTheme="majorHAnsi" w:hAnsiTheme="majorHAnsi"/>
                <w:sz w:val="24"/>
                <w:szCs w:val="24"/>
              </w:rPr>
              <w:t>Em relação à acessibilidade, recomenda-se que a ferramenta ofertada possua recursos que facilitem o acesso de pessoas com deficiência, tais como:</w:t>
            </w:r>
          </w:p>
          <w:p w14:paraId="3A5DDDF3" w14:textId="77777777" w:rsidR="007D2582" w:rsidRPr="007D2582" w:rsidRDefault="007D2582" w:rsidP="007D2582">
            <w:pPr>
              <w:pStyle w:val="PargrafodaLista"/>
              <w:numPr>
                <w:ilvl w:val="0"/>
                <w:numId w:val="8"/>
              </w:numPr>
              <w:tabs>
                <w:tab w:val="num" w:pos="720"/>
              </w:tabs>
              <w:ind w:right="141"/>
              <w:rPr>
                <w:rFonts w:asciiTheme="majorHAnsi" w:hAnsiTheme="majorHAnsi"/>
                <w:sz w:val="24"/>
                <w:szCs w:val="24"/>
              </w:rPr>
            </w:pPr>
            <w:r w:rsidRPr="007D2582">
              <w:rPr>
                <w:rFonts w:asciiTheme="majorHAnsi" w:hAnsiTheme="majorHAnsi"/>
                <w:sz w:val="24"/>
                <w:szCs w:val="24"/>
              </w:rPr>
              <w:t>legendas automáticas;</w:t>
            </w:r>
          </w:p>
          <w:p w14:paraId="3E189416" w14:textId="77777777" w:rsidR="007D2582" w:rsidRPr="007D2582" w:rsidRDefault="007D2582" w:rsidP="007D2582">
            <w:pPr>
              <w:pStyle w:val="PargrafodaLista"/>
              <w:numPr>
                <w:ilvl w:val="0"/>
                <w:numId w:val="8"/>
              </w:numPr>
              <w:tabs>
                <w:tab w:val="num" w:pos="720"/>
              </w:tabs>
              <w:ind w:right="141"/>
              <w:rPr>
                <w:rFonts w:asciiTheme="majorHAnsi" w:hAnsiTheme="majorHAnsi"/>
                <w:sz w:val="24"/>
                <w:szCs w:val="24"/>
              </w:rPr>
            </w:pPr>
            <w:r w:rsidRPr="007D2582">
              <w:rPr>
                <w:rFonts w:asciiTheme="majorHAnsi" w:hAnsiTheme="majorHAnsi"/>
                <w:sz w:val="24"/>
                <w:szCs w:val="24"/>
              </w:rPr>
              <w:t>transcrição de reuniões;</w:t>
            </w:r>
          </w:p>
          <w:p w14:paraId="4FF5DD8B" w14:textId="77777777" w:rsidR="007D2582" w:rsidRPr="007D2582" w:rsidRDefault="007D2582" w:rsidP="007D2582">
            <w:pPr>
              <w:pStyle w:val="PargrafodaLista"/>
              <w:numPr>
                <w:ilvl w:val="0"/>
                <w:numId w:val="8"/>
              </w:numPr>
              <w:tabs>
                <w:tab w:val="num" w:pos="720"/>
              </w:tabs>
              <w:ind w:right="141"/>
              <w:rPr>
                <w:rFonts w:asciiTheme="majorHAnsi" w:hAnsiTheme="majorHAnsi"/>
                <w:sz w:val="24"/>
                <w:szCs w:val="24"/>
              </w:rPr>
            </w:pPr>
            <w:r w:rsidRPr="007D2582">
              <w:rPr>
                <w:rFonts w:asciiTheme="majorHAnsi" w:hAnsiTheme="majorHAnsi"/>
                <w:sz w:val="24"/>
                <w:szCs w:val="24"/>
              </w:rPr>
              <w:t>compatibilidade com leitores de tela;</w:t>
            </w:r>
          </w:p>
          <w:p w14:paraId="2640F743" w14:textId="77777777" w:rsidR="007D2582" w:rsidRPr="007D2582" w:rsidRDefault="007D2582" w:rsidP="007D2582">
            <w:pPr>
              <w:pStyle w:val="PargrafodaLista"/>
              <w:numPr>
                <w:ilvl w:val="0"/>
                <w:numId w:val="8"/>
              </w:numPr>
              <w:tabs>
                <w:tab w:val="num" w:pos="720"/>
              </w:tabs>
              <w:ind w:right="141"/>
              <w:rPr>
                <w:rFonts w:asciiTheme="majorHAnsi" w:hAnsiTheme="majorHAnsi"/>
                <w:sz w:val="24"/>
                <w:szCs w:val="24"/>
              </w:rPr>
            </w:pPr>
            <w:r w:rsidRPr="007D2582">
              <w:rPr>
                <w:rFonts w:asciiTheme="majorHAnsi" w:hAnsiTheme="majorHAnsi"/>
                <w:sz w:val="24"/>
                <w:szCs w:val="24"/>
              </w:rPr>
              <w:t>opções de contraste e navegação acessível;</w:t>
            </w:r>
          </w:p>
          <w:p w14:paraId="255A900C" w14:textId="77777777" w:rsidR="007D2582" w:rsidRPr="007D2582" w:rsidRDefault="007D2582" w:rsidP="007D2582">
            <w:pPr>
              <w:pStyle w:val="PargrafodaLista"/>
              <w:numPr>
                <w:ilvl w:val="0"/>
                <w:numId w:val="8"/>
              </w:numPr>
              <w:tabs>
                <w:tab w:val="num" w:pos="720"/>
              </w:tabs>
              <w:ind w:right="141"/>
              <w:rPr>
                <w:rFonts w:asciiTheme="majorHAnsi" w:hAnsiTheme="majorHAnsi"/>
                <w:sz w:val="24"/>
                <w:szCs w:val="24"/>
              </w:rPr>
            </w:pPr>
            <w:r w:rsidRPr="007D2582">
              <w:rPr>
                <w:rFonts w:asciiTheme="majorHAnsi" w:hAnsiTheme="majorHAnsi"/>
                <w:sz w:val="24"/>
                <w:szCs w:val="24"/>
              </w:rPr>
              <w:t>suporte a múltiplos idiomas.</w:t>
            </w:r>
          </w:p>
          <w:p w14:paraId="52279321" w14:textId="4B7CDA29" w:rsidR="007D2582" w:rsidRPr="007D2582" w:rsidRDefault="007D2582" w:rsidP="007D2582">
            <w:pPr>
              <w:ind w:left="142" w:right="141"/>
              <w:jc w:val="both"/>
              <w:rPr>
                <w:rFonts w:asciiTheme="majorHAnsi" w:hAnsiTheme="majorHAnsi"/>
                <w:sz w:val="24"/>
                <w:szCs w:val="24"/>
              </w:rPr>
            </w:pPr>
            <w:r w:rsidRPr="007D2582">
              <w:rPr>
                <w:rFonts w:asciiTheme="majorHAnsi" w:hAnsiTheme="majorHAnsi"/>
                <w:sz w:val="24"/>
                <w:szCs w:val="24"/>
              </w:rPr>
              <w:t>Esses critérios deverão ser observados na especificação técnica e cobrados como obrigação da contratada, conforme diretrizes do Guia Nacional de Contratações Sustentáveis da AGU, da Portaria TRE-BA nº 453/2022 e da Resolução CNJ nº 400/2021.</w:t>
            </w:r>
          </w:p>
        </w:tc>
      </w:tr>
    </w:tbl>
    <w:p w14:paraId="0A72DEB7" w14:textId="77777777" w:rsidR="00E532AE" w:rsidRDefault="00E532AE" w:rsidP="00E532AE">
      <w:pPr>
        <w:pStyle w:val="Corpodetexto"/>
        <w:spacing w:before="12"/>
        <w:ind w:right="1254"/>
        <w:rPr>
          <w:rFonts w:asciiTheme="majorHAnsi" w:hAnsiTheme="majorHAnsi"/>
          <w:b/>
          <w:sz w:val="24"/>
          <w:szCs w:val="24"/>
        </w:rPr>
      </w:pPr>
    </w:p>
    <w:p w14:paraId="73D6C62E" w14:textId="77777777" w:rsidR="008D5989" w:rsidRDefault="008D5989"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8D5989" w:rsidRPr="00832EC4" w14:paraId="1F3A18FD" w14:textId="77777777" w:rsidTr="008D5989">
        <w:trPr>
          <w:trHeight w:val="402"/>
        </w:trPr>
        <w:tc>
          <w:tcPr>
            <w:tcW w:w="8788" w:type="dxa"/>
            <w:shd w:val="clear" w:color="auto" w:fill="BFBFBF" w:themeFill="background1" w:themeFillShade="BF"/>
          </w:tcPr>
          <w:p w14:paraId="117DB94A" w14:textId="77777777" w:rsidR="008D5989" w:rsidRPr="005B3D6B" w:rsidRDefault="008D5989" w:rsidP="007C4B2E">
            <w:pPr>
              <w:pStyle w:val="TableParagraph"/>
              <w:spacing w:before="120" w:after="120"/>
              <w:ind w:left="142"/>
              <w:rPr>
                <w:rFonts w:asciiTheme="majorHAnsi" w:hAnsiTheme="majorHAnsi"/>
                <w:b/>
                <w:sz w:val="24"/>
                <w:szCs w:val="24"/>
              </w:rPr>
            </w:pPr>
            <w:r>
              <w:rPr>
                <w:rFonts w:asciiTheme="majorHAnsi" w:hAnsiTheme="majorHAnsi"/>
                <w:b/>
                <w:sz w:val="24"/>
                <w:szCs w:val="24"/>
              </w:rPr>
              <w:t xml:space="preserve">2. </w:t>
            </w:r>
            <w:r w:rsidR="009D5824">
              <w:rPr>
                <w:rFonts w:asciiTheme="majorHAnsi" w:hAnsiTheme="majorHAnsi"/>
                <w:b/>
                <w:sz w:val="24"/>
                <w:szCs w:val="24"/>
              </w:rPr>
              <w:t>OUTROS REQUISITOS</w:t>
            </w:r>
          </w:p>
        </w:tc>
      </w:tr>
      <w:tr w:rsidR="008D5989" w:rsidRPr="005B3D6B" w14:paraId="48B91EEE" w14:textId="77777777" w:rsidTr="00F7299D">
        <w:trPr>
          <w:trHeight w:val="402"/>
        </w:trPr>
        <w:tc>
          <w:tcPr>
            <w:tcW w:w="8788" w:type="dxa"/>
            <w:shd w:val="clear" w:color="auto" w:fill="FFFFFF" w:themeFill="background1"/>
          </w:tcPr>
          <w:p w14:paraId="7B5D6358" w14:textId="1B500E77" w:rsidR="0096230A" w:rsidRDefault="008D5989" w:rsidP="002E47AC">
            <w:pPr>
              <w:pStyle w:val="TableParagraph"/>
              <w:ind w:left="142" w:right="141"/>
              <w:jc w:val="both"/>
              <w:rPr>
                <w:rFonts w:asciiTheme="majorHAnsi" w:hAnsiTheme="majorHAnsi"/>
                <w:b/>
                <w:sz w:val="24"/>
                <w:szCs w:val="24"/>
              </w:rPr>
            </w:pPr>
            <w:r>
              <w:rPr>
                <w:rFonts w:asciiTheme="majorHAnsi" w:hAnsiTheme="majorHAnsi"/>
                <w:sz w:val="24"/>
                <w:szCs w:val="24"/>
              </w:rPr>
              <w:t>Não se aplica.</w:t>
            </w:r>
          </w:p>
        </w:tc>
      </w:tr>
      <w:tr w:rsidR="008D5989" w:rsidRPr="005B3D6B" w14:paraId="43EFCEB2" w14:textId="77777777" w:rsidTr="00F7299D">
        <w:trPr>
          <w:trHeight w:val="402"/>
        </w:trPr>
        <w:tc>
          <w:tcPr>
            <w:tcW w:w="8788" w:type="dxa"/>
            <w:shd w:val="clear" w:color="auto" w:fill="F2F2F2" w:themeFill="background1" w:themeFillShade="F2"/>
          </w:tcPr>
          <w:p w14:paraId="00E462F6" w14:textId="77777777" w:rsidR="008D5989" w:rsidRDefault="008D5989" w:rsidP="00F7299D">
            <w:pPr>
              <w:pStyle w:val="TableParagraph"/>
              <w:ind w:left="142" w:right="141"/>
              <w:jc w:val="both"/>
              <w:rPr>
                <w:rFonts w:asciiTheme="majorHAnsi" w:hAnsiTheme="majorHAnsi"/>
                <w:b/>
                <w:sz w:val="24"/>
                <w:szCs w:val="24"/>
              </w:rPr>
            </w:pPr>
            <w:r>
              <w:rPr>
                <w:rFonts w:asciiTheme="majorHAnsi" w:hAnsiTheme="majorHAnsi"/>
                <w:b/>
                <w:sz w:val="24"/>
                <w:szCs w:val="24"/>
              </w:rPr>
              <w:t>2.</w:t>
            </w:r>
            <w:r w:rsidR="006C20C2">
              <w:rPr>
                <w:rFonts w:asciiTheme="majorHAnsi" w:hAnsiTheme="majorHAnsi"/>
                <w:b/>
                <w:sz w:val="24"/>
                <w:szCs w:val="24"/>
              </w:rPr>
              <w:t>2</w:t>
            </w:r>
            <w:r>
              <w:rPr>
                <w:rFonts w:asciiTheme="majorHAnsi" w:hAnsiTheme="majorHAnsi"/>
                <w:b/>
                <w:sz w:val="24"/>
                <w:szCs w:val="24"/>
              </w:rPr>
              <w:t xml:space="preserve">. </w:t>
            </w:r>
            <w:r w:rsidR="006C20C2">
              <w:rPr>
                <w:rFonts w:asciiTheme="majorHAnsi" w:hAnsiTheme="majorHAnsi"/>
                <w:b/>
                <w:sz w:val="24"/>
                <w:szCs w:val="24"/>
              </w:rPr>
              <w:t>No caso de aquisição de bens, será necessário</w:t>
            </w:r>
            <w:r w:rsidR="006C20C2" w:rsidRPr="005B3D6B">
              <w:rPr>
                <w:rFonts w:asciiTheme="majorHAnsi" w:hAnsiTheme="majorHAnsi"/>
                <w:b/>
                <w:sz w:val="24"/>
                <w:szCs w:val="24"/>
              </w:rPr>
              <w:t xml:space="preserve"> </w:t>
            </w:r>
            <w:r w:rsidR="006C20C2">
              <w:rPr>
                <w:rFonts w:asciiTheme="majorHAnsi" w:hAnsiTheme="majorHAnsi"/>
                <w:b/>
                <w:sz w:val="24"/>
                <w:szCs w:val="24"/>
              </w:rPr>
              <w:t>indicar</w:t>
            </w:r>
            <w:r w:rsidR="006C20C2" w:rsidRPr="005B3D6B">
              <w:rPr>
                <w:rFonts w:asciiTheme="majorHAnsi" w:hAnsiTheme="majorHAnsi"/>
                <w:b/>
                <w:sz w:val="24"/>
                <w:szCs w:val="24"/>
              </w:rPr>
              <w:t xml:space="preserve"> marca e/ou modelo</w:t>
            </w:r>
            <w:r w:rsidR="006C20C2">
              <w:rPr>
                <w:rFonts w:asciiTheme="majorHAnsi" w:hAnsiTheme="majorHAnsi"/>
                <w:b/>
                <w:sz w:val="24"/>
                <w:szCs w:val="24"/>
              </w:rPr>
              <w:t xml:space="preserve"> para algum item?</w:t>
            </w:r>
          </w:p>
          <w:p w14:paraId="54B52A51" w14:textId="77777777" w:rsidR="008D5989" w:rsidRDefault="008D5989" w:rsidP="00F7299D">
            <w:pPr>
              <w:pStyle w:val="TableParagraph"/>
              <w:ind w:left="142" w:right="141"/>
              <w:jc w:val="both"/>
              <w:rPr>
                <w:rFonts w:ascii="Cambria" w:hAnsi="Cambria"/>
                <w:bCs/>
                <w:color w:val="808080"/>
                <w:sz w:val="16"/>
                <w:szCs w:val="16"/>
              </w:rPr>
            </w:pPr>
            <w:r w:rsidRPr="00653685">
              <w:rPr>
                <w:rFonts w:ascii="Cambria" w:hAnsi="Cambria"/>
                <w:bCs/>
                <w:color w:val="548DD4" w:themeColor="text2" w:themeTint="99"/>
                <w:sz w:val="16"/>
                <w:szCs w:val="16"/>
              </w:rPr>
              <w:t>De acordo com o art. 41 da Lei nº 14.133/2021, a Administração poderá excepcionalmente indicar marca/modelo para o objeto da contratação quando houver razões técnicas para tanto. De acordo com a Súmula TCU nº 270/2012, a indicação de marca é possível em caso de estrita necessidade, para atender exigências de padronização, e desde que haja prévia justificação</w:t>
            </w:r>
            <w:r w:rsidRPr="0046649F">
              <w:rPr>
                <w:rFonts w:ascii="Cambria" w:hAnsi="Cambria"/>
                <w:bCs/>
                <w:color w:val="808080"/>
                <w:sz w:val="16"/>
                <w:szCs w:val="16"/>
              </w:rPr>
              <w:t>.</w:t>
            </w:r>
          </w:p>
          <w:p w14:paraId="4525530C" w14:textId="77777777" w:rsidR="006C20C2" w:rsidRDefault="006C20C2" w:rsidP="006C20C2">
            <w:pPr>
              <w:pStyle w:val="TableParagraph"/>
              <w:ind w:left="142" w:right="141"/>
              <w:jc w:val="both"/>
              <w:rPr>
                <w:rFonts w:asciiTheme="majorHAnsi" w:hAnsiTheme="majorHAnsi"/>
                <w:b/>
                <w:sz w:val="24"/>
                <w:szCs w:val="24"/>
              </w:rPr>
            </w:pPr>
            <w:r>
              <w:rPr>
                <w:rFonts w:ascii="Cambria" w:hAnsi="Cambria"/>
                <w:bCs/>
                <w:color w:val="548DD4" w:themeColor="text2" w:themeTint="99"/>
                <w:sz w:val="16"/>
                <w:szCs w:val="16"/>
              </w:rPr>
              <w:lastRenderedPageBreak/>
              <w:t>Caso se justifique a exigência, selecionar abaixo a motivação, indicar para quais itens e as marcas/modelos.</w:t>
            </w:r>
          </w:p>
        </w:tc>
      </w:tr>
      <w:tr w:rsidR="008D5989" w:rsidRPr="005B3D6B" w14:paraId="48AA615C" w14:textId="77777777" w:rsidTr="00F7299D">
        <w:trPr>
          <w:trHeight w:val="402"/>
        </w:trPr>
        <w:tc>
          <w:tcPr>
            <w:tcW w:w="8788" w:type="dxa"/>
            <w:shd w:val="clear" w:color="auto" w:fill="FFFFFF" w:themeFill="background1"/>
          </w:tcPr>
          <w:p w14:paraId="569C63B8" w14:textId="070FB937" w:rsidR="0096230A" w:rsidRPr="002E47AC" w:rsidRDefault="008D5989" w:rsidP="00675B55">
            <w:pPr>
              <w:ind w:left="142" w:right="141"/>
              <w:jc w:val="both"/>
              <w:rPr>
                <w:rFonts w:asciiTheme="majorHAnsi" w:hAnsiTheme="majorHAnsi"/>
                <w:color w:val="EE0000"/>
                <w:sz w:val="24"/>
                <w:szCs w:val="24"/>
              </w:rPr>
            </w:pPr>
            <w:r w:rsidRPr="00242FB7">
              <w:rPr>
                <w:rFonts w:asciiTheme="majorHAnsi" w:hAnsiTheme="majorHAnsi"/>
                <w:sz w:val="24"/>
                <w:szCs w:val="24"/>
              </w:rPr>
              <w:lastRenderedPageBreak/>
              <w:t>Não se aplica.</w:t>
            </w:r>
          </w:p>
        </w:tc>
      </w:tr>
      <w:tr w:rsidR="008D5989" w:rsidRPr="00832EC4" w14:paraId="56612FBB" w14:textId="77777777" w:rsidTr="00F7299D">
        <w:trPr>
          <w:trHeight w:val="402"/>
        </w:trPr>
        <w:tc>
          <w:tcPr>
            <w:tcW w:w="8788" w:type="dxa"/>
            <w:shd w:val="clear" w:color="auto" w:fill="F2F2F2" w:themeFill="background1" w:themeFillShade="F2"/>
          </w:tcPr>
          <w:p w14:paraId="4B65E641" w14:textId="77777777" w:rsidR="008D5989" w:rsidRDefault="008D5989" w:rsidP="0096230A">
            <w:pPr>
              <w:pStyle w:val="TableParagraph"/>
              <w:ind w:left="142" w:right="141"/>
              <w:jc w:val="both"/>
              <w:rPr>
                <w:rFonts w:asciiTheme="majorHAnsi" w:hAnsiTheme="majorHAnsi"/>
                <w:b/>
                <w:sz w:val="24"/>
                <w:szCs w:val="24"/>
              </w:rPr>
            </w:pPr>
            <w:r>
              <w:rPr>
                <w:rFonts w:asciiTheme="majorHAnsi" w:hAnsiTheme="majorHAnsi"/>
                <w:b/>
                <w:sz w:val="24"/>
                <w:szCs w:val="24"/>
              </w:rPr>
              <w:t xml:space="preserve">2.3. </w:t>
            </w:r>
            <w:r w:rsidR="006C20C2">
              <w:rPr>
                <w:rFonts w:asciiTheme="majorHAnsi" w:hAnsiTheme="majorHAnsi"/>
                <w:b/>
                <w:sz w:val="24"/>
                <w:szCs w:val="24"/>
              </w:rPr>
              <w:t>Informar a necessidade de garantia</w:t>
            </w:r>
            <w:r w:rsidR="003F65F2">
              <w:rPr>
                <w:rFonts w:asciiTheme="majorHAnsi" w:hAnsiTheme="majorHAnsi"/>
                <w:b/>
                <w:sz w:val="24"/>
                <w:szCs w:val="24"/>
              </w:rPr>
              <w:t xml:space="preserve"> para cada item da solução</w:t>
            </w:r>
            <w:r w:rsidR="006C20C2">
              <w:rPr>
                <w:rFonts w:asciiTheme="majorHAnsi" w:hAnsiTheme="majorHAnsi"/>
                <w:b/>
                <w:sz w:val="24"/>
                <w:szCs w:val="24"/>
              </w:rPr>
              <w:t>, se for o caso</w:t>
            </w:r>
          </w:p>
          <w:p w14:paraId="1F3F31AB" w14:textId="77777777" w:rsidR="008D5989" w:rsidRPr="00404074" w:rsidRDefault="008D5989" w:rsidP="0096230A">
            <w:pPr>
              <w:pStyle w:val="TableParagraph"/>
              <w:ind w:left="142" w:right="141"/>
              <w:jc w:val="both"/>
              <w:rPr>
                <w:rFonts w:asciiTheme="majorHAnsi" w:hAnsiTheme="majorHAnsi"/>
                <w:b/>
                <w:sz w:val="18"/>
                <w:szCs w:val="18"/>
              </w:rPr>
            </w:pPr>
            <w:r w:rsidRPr="008226BC">
              <w:rPr>
                <w:rFonts w:ascii="Cambria" w:hAnsi="Cambria"/>
                <w:bCs/>
                <w:color w:val="548DD4" w:themeColor="text2" w:themeTint="99"/>
                <w:sz w:val="16"/>
                <w:szCs w:val="16"/>
              </w:rPr>
              <w:t xml:space="preserve">As contratações do TRE-BA </w:t>
            </w:r>
            <w:r>
              <w:rPr>
                <w:rFonts w:ascii="Cambria" w:hAnsi="Cambria"/>
                <w:bCs/>
                <w:color w:val="548DD4" w:themeColor="text2" w:themeTint="99"/>
                <w:sz w:val="16"/>
                <w:szCs w:val="16"/>
              </w:rPr>
              <w:t xml:space="preserve">que tratam da </w:t>
            </w:r>
            <w:r w:rsidRPr="008226BC">
              <w:rPr>
                <w:rFonts w:ascii="Cambria" w:hAnsi="Cambria"/>
                <w:bCs/>
                <w:color w:val="548DD4" w:themeColor="text2" w:themeTint="99"/>
                <w:sz w:val="16"/>
                <w:szCs w:val="16"/>
              </w:rPr>
              <w:t>aquisição de bens deverão prever</w:t>
            </w:r>
            <w:r>
              <w:rPr>
                <w:rFonts w:ascii="Cambria" w:hAnsi="Cambria"/>
                <w:bCs/>
                <w:color w:val="548DD4" w:themeColor="text2" w:themeTint="99"/>
                <w:sz w:val="16"/>
                <w:szCs w:val="16"/>
              </w:rPr>
              <w:t>,</w:t>
            </w:r>
            <w:r w:rsidRPr="008226BC">
              <w:rPr>
                <w:rFonts w:ascii="Cambria" w:hAnsi="Cambria"/>
                <w:bCs/>
                <w:color w:val="548DD4" w:themeColor="text2" w:themeTint="99"/>
                <w:sz w:val="16"/>
                <w:szCs w:val="16"/>
              </w:rPr>
              <w:t xml:space="preserve"> como padrão</w:t>
            </w:r>
            <w:r>
              <w:rPr>
                <w:rFonts w:ascii="Cambria" w:hAnsi="Cambria"/>
                <w:bCs/>
                <w:color w:val="548DD4" w:themeColor="text2" w:themeTint="99"/>
                <w:sz w:val="16"/>
                <w:szCs w:val="16"/>
              </w:rPr>
              <w:t>,</w:t>
            </w:r>
            <w:r w:rsidRPr="008226BC">
              <w:rPr>
                <w:rFonts w:ascii="Cambria" w:hAnsi="Cambria"/>
                <w:bCs/>
                <w:color w:val="548DD4" w:themeColor="text2" w:themeTint="99"/>
                <w:sz w:val="16"/>
                <w:szCs w:val="16"/>
              </w:rPr>
              <w:t xml:space="preserve"> </w:t>
            </w:r>
            <w:r>
              <w:rPr>
                <w:rFonts w:ascii="Cambria" w:hAnsi="Cambria"/>
                <w:bCs/>
                <w:color w:val="548DD4" w:themeColor="text2" w:themeTint="99"/>
                <w:sz w:val="16"/>
                <w:szCs w:val="16"/>
              </w:rPr>
              <w:t>a</w:t>
            </w:r>
            <w:r w:rsidRPr="008226BC">
              <w:rPr>
                <w:rFonts w:ascii="Cambria" w:hAnsi="Cambria"/>
                <w:bCs/>
                <w:color w:val="548DD4" w:themeColor="text2" w:themeTint="99"/>
                <w:sz w:val="16"/>
                <w:szCs w:val="16"/>
              </w:rPr>
              <w:t xml:space="preserve"> garantia legal. Caso o bem, por sua natureza e complexidade, ou devido à necessidade de suporte técnico, demande garantia diferenciada - contratual, a unidade deverá justificar. Necessário atentar para o fato de que a garantia contratual restringe o leque de fontes de consulta durante a pes</w:t>
            </w:r>
            <w:r>
              <w:rPr>
                <w:rFonts w:ascii="Cambria" w:hAnsi="Cambria"/>
                <w:bCs/>
                <w:color w:val="548DD4" w:themeColor="text2" w:themeTint="99"/>
                <w:sz w:val="16"/>
                <w:szCs w:val="16"/>
              </w:rPr>
              <w:t>quisa de preços, pois obriga a C</w:t>
            </w:r>
            <w:r w:rsidRPr="008226BC">
              <w:rPr>
                <w:rFonts w:ascii="Cambria" w:hAnsi="Cambria"/>
                <w:bCs/>
                <w:color w:val="548DD4" w:themeColor="text2" w:themeTint="99"/>
                <w:sz w:val="16"/>
                <w:szCs w:val="16"/>
              </w:rPr>
              <w:t>ontratada, e não somente o fabricante, salvo se estes coincidirem, demandando pesquisa de preços mediante consulta direta</w:t>
            </w:r>
            <w:r>
              <w:rPr>
                <w:rFonts w:ascii="Cambria" w:hAnsi="Cambria"/>
                <w:bCs/>
                <w:color w:val="548DD4" w:themeColor="text2" w:themeTint="99"/>
                <w:sz w:val="16"/>
                <w:szCs w:val="16"/>
              </w:rPr>
              <w:t xml:space="preserve"> aos fornecedores</w:t>
            </w:r>
            <w:r w:rsidRPr="008226BC">
              <w:rPr>
                <w:rFonts w:ascii="Cambria" w:hAnsi="Cambria"/>
                <w:bCs/>
                <w:color w:val="548DD4" w:themeColor="text2" w:themeTint="99"/>
                <w:sz w:val="16"/>
                <w:szCs w:val="16"/>
              </w:rPr>
              <w:t xml:space="preserve"> (coleta de propostas).</w:t>
            </w:r>
            <w:r>
              <w:rPr>
                <w:rFonts w:ascii="Cambria" w:hAnsi="Cambria"/>
                <w:bCs/>
                <w:color w:val="548DD4" w:themeColor="text2" w:themeTint="99"/>
                <w:sz w:val="16"/>
                <w:szCs w:val="16"/>
              </w:rPr>
              <w:t xml:space="preserve"> Excluir as disciplinas não utilizadas.</w:t>
            </w:r>
          </w:p>
        </w:tc>
      </w:tr>
      <w:tr w:rsidR="008D5989" w:rsidRPr="00832EC4" w14:paraId="7AFC08D8" w14:textId="77777777" w:rsidTr="00F7299D">
        <w:trPr>
          <w:trHeight w:val="352"/>
        </w:trPr>
        <w:tc>
          <w:tcPr>
            <w:tcW w:w="8788" w:type="dxa"/>
          </w:tcPr>
          <w:p w14:paraId="0156D37D" w14:textId="36B993BB" w:rsidR="0096230A" w:rsidRPr="009B6114" w:rsidRDefault="008D5989" w:rsidP="00072C80">
            <w:pPr>
              <w:ind w:left="142" w:right="141"/>
              <w:jc w:val="both"/>
              <w:rPr>
                <w:rFonts w:asciiTheme="majorHAnsi" w:hAnsiTheme="majorHAnsi"/>
                <w:sz w:val="24"/>
                <w:szCs w:val="24"/>
              </w:rPr>
            </w:pPr>
            <w:r w:rsidRPr="009B6114">
              <w:rPr>
                <w:rFonts w:asciiTheme="majorHAnsi" w:hAnsiTheme="majorHAnsi"/>
                <w:sz w:val="24"/>
                <w:szCs w:val="24"/>
              </w:rPr>
              <w:t>Será exigida garantia decorrente da necessidade de suporte técnico diferenciado a ser prestado pela contratada</w:t>
            </w:r>
            <w:r>
              <w:rPr>
                <w:rFonts w:asciiTheme="majorHAnsi" w:hAnsiTheme="majorHAnsi"/>
                <w:sz w:val="24"/>
                <w:szCs w:val="24"/>
              </w:rPr>
              <w:t xml:space="preserve"> mediante a celebração de instrumento contratual</w:t>
            </w:r>
            <w:r w:rsidRPr="009B6114">
              <w:rPr>
                <w:rFonts w:asciiTheme="majorHAnsi" w:hAnsiTheme="majorHAnsi"/>
                <w:sz w:val="24"/>
                <w:szCs w:val="24"/>
              </w:rPr>
              <w:t>.</w:t>
            </w:r>
          </w:p>
        </w:tc>
      </w:tr>
      <w:tr w:rsidR="008D5989" w:rsidRPr="00832EC4" w14:paraId="0FDA674D" w14:textId="77777777" w:rsidTr="00F7299D">
        <w:trPr>
          <w:trHeight w:val="402"/>
        </w:trPr>
        <w:tc>
          <w:tcPr>
            <w:tcW w:w="8788" w:type="dxa"/>
            <w:shd w:val="clear" w:color="auto" w:fill="F2F2F2" w:themeFill="background1" w:themeFillShade="F2"/>
          </w:tcPr>
          <w:p w14:paraId="57A1E22B" w14:textId="77777777" w:rsidR="008D5989" w:rsidRDefault="006C20C2" w:rsidP="00F7299D">
            <w:pPr>
              <w:pStyle w:val="TableParagraph"/>
              <w:ind w:left="142" w:right="141"/>
              <w:jc w:val="both"/>
              <w:rPr>
                <w:rFonts w:asciiTheme="majorHAnsi" w:hAnsiTheme="majorHAnsi"/>
                <w:b/>
                <w:sz w:val="24"/>
                <w:szCs w:val="24"/>
              </w:rPr>
            </w:pPr>
            <w:r>
              <w:rPr>
                <w:rFonts w:asciiTheme="majorHAnsi" w:hAnsiTheme="majorHAnsi"/>
                <w:b/>
                <w:sz w:val="24"/>
                <w:szCs w:val="24"/>
              </w:rPr>
              <w:t>2</w:t>
            </w:r>
            <w:r w:rsidRPr="00D44711">
              <w:rPr>
                <w:rFonts w:asciiTheme="majorHAnsi" w:hAnsiTheme="majorHAnsi"/>
                <w:b/>
                <w:sz w:val="24"/>
                <w:szCs w:val="24"/>
              </w:rPr>
              <w:t xml:space="preserve">.4. </w:t>
            </w:r>
            <w:r>
              <w:rPr>
                <w:rFonts w:asciiTheme="majorHAnsi" w:hAnsiTheme="majorHAnsi"/>
                <w:b/>
                <w:sz w:val="24"/>
                <w:szCs w:val="24"/>
              </w:rPr>
              <w:t>No caso de aquisição de bens, será exigida apresentação de</w:t>
            </w:r>
            <w:r w:rsidRPr="00D44711">
              <w:rPr>
                <w:rFonts w:asciiTheme="majorHAnsi" w:hAnsiTheme="majorHAnsi"/>
                <w:b/>
                <w:sz w:val="24"/>
                <w:szCs w:val="24"/>
              </w:rPr>
              <w:t xml:space="preserve"> prova ou </w:t>
            </w:r>
            <w:r>
              <w:rPr>
                <w:rFonts w:asciiTheme="majorHAnsi" w:hAnsiTheme="majorHAnsi"/>
                <w:b/>
                <w:sz w:val="24"/>
                <w:szCs w:val="24"/>
              </w:rPr>
              <w:t xml:space="preserve">de </w:t>
            </w:r>
            <w:r w:rsidRPr="00D44711">
              <w:rPr>
                <w:rFonts w:asciiTheme="majorHAnsi" w:hAnsiTheme="majorHAnsi"/>
                <w:b/>
                <w:sz w:val="24"/>
                <w:szCs w:val="24"/>
              </w:rPr>
              <w:t>amostra</w:t>
            </w:r>
            <w:r>
              <w:rPr>
                <w:rFonts w:asciiTheme="majorHAnsi" w:hAnsiTheme="majorHAnsi"/>
                <w:b/>
                <w:sz w:val="24"/>
                <w:szCs w:val="24"/>
              </w:rPr>
              <w:t xml:space="preserve">? </w:t>
            </w:r>
          </w:p>
          <w:p w14:paraId="786E63A9" w14:textId="77777777" w:rsidR="008D5989" w:rsidRPr="007D76F4" w:rsidRDefault="00E82F86" w:rsidP="00F7299D">
            <w:pPr>
              <w:ind w:left="142" w:right="141"/>
              <w:jc w:val="both"/>
              <w:rPr>
                <w:rFonts w:ascii="Cambria" w:hAnsi="Cambria"/>
                <w:bCs/>
                <w:color w:val="548DD4" w:themeColor="text2" w:themeTint="99"/>
                <w:sz w:val="16"/>
                <w:szCs w:val="16"/>
              </w:rPr>
            </w:pPr>
            <w:r>
              <w:rPr>
                <w:rFonts w:ascii="Cambria" w:hAnsi="Cambria"/>
                <w:bCs/>
                <w:color w:val="548DD4" w:themeColor="text2" w:themeTint="99"/>
                <w:sz w:val="16"/>
                <w:szCs w:val="16"/>
              </w:rPr>
              <w:t>A exigência de “amostra”</w:t>
            </w:r>
            <w:r w:rsidR="008D5989" w:rsidRPr="007D76F4">
              <w:rPr>
                <w:rFonts w:ascii="Cambria" w:hAnsi="Cambria"/>
                <w:bCs/>
                <w:color w:val="548DD4" w:themeColor="text2" w:themeTint="99"/>
                <w:sz w:val="16"/>
                <w:szCs w:val="16"/>
              </w:rPr>
              <w:t xml:space="preserve"> apresenta-se como procedimento complexo, que demanda a fixação de critérios previamente definidos, e deve ocorrer na fase externa da contratação. A amostra permite que a Administração confirme a efetiva adequação da proposta do licitante provisoriamente classificado em primeiro lugar, e deve ser apresentada durante a licitação, após a fase de lances. Considerando que a exigência poderá restringir a competitividade e onerar desnecessariamente o licitante, deverá ser devidamente justificada, demonstrando-se tecnicamente que é essencial para assegurar a boa qualidade dos produtos, sem o que não será possível atender ao interesse público da melhor forma.</w:t>
            </w:r>
          </w:p>
          <w:p w14:paraId="3DF234A5" w14:textId="77777777" w:rsidR="008D5989" w:rsidRDefault="008D5989" w:rsidP="00F7299D">
            <w:pPr>
              <w:pStyle w:val="TableParagraph"/>
              <w:ind w:left="142" w:right="141"/>
              <w:jc w:val="both"/>
              <w:rPr>
                <w:rFonts w:asciiTheme="majorHAnsi" w:hAnsiTheme="majorHAnsi"/>
                <w:b/>
                <w:sz w:val="24"/>
                <w:szCs w:val="24"/>
              </w:rPr>
            </w:pPr>
            <w:r w:rsidRPr="007D76F4">
              <w:rPr>
                <w:rFonts w:ascii="Cambria" w:hAnsi="Cambria"/>
                <w:bCs/>
                <w:color w:val="548DD4" w:themeColor="text2" w:themeTint="99"/>
                <w:sz w:val="16"/>
                <w:szCs w:val="16"/>
              </w:rPr>
              <w:t>A “prova”, por seu turno, deve ser exigida do contratado, na fase de execução contratual, e antes da entrega definitiva do objeto, para atestar o atendimento às especificações. Ex.: verificar se a caixa de papelão suporta o peso mínimo exigido; se a impressora imprime com a qualidade exigida ou na velocidade mínima estabelecida no TR etc.</w:t>
            </w:r>
          </w:p>
        </w:tc>
      </w:tr>
      <w:tr w:rsidR="008D5989" w:rsidRPr="007D76F4" w14:paraId="1748E5E7" w14:textId="77777777" w:rsidTr="00F7299D">
        <w:trPr>
          <w:trHeight w:val="352"/>
        </w:trPr>
        <w:tc>
          <w:tcPr>
            <w:tcW w:w="8788" w:type="dxa"/>
          </w:tcPr>
          <w:p w14:paraId="148040F6" w14:textId="086536E4" w:rsidR="0096230A" w:rsidRDefault="008D5989" w:rsidP="00072C80">
            <w:pPr>
              <w:ind w:left="142" w:right="141"/>
              <w:jc w:val="both"/>
              <w:rPr>
                <w:rFonts w:asciiTheme="majorHAnsi" w:hAnsiTheme="majorHAnsi"/>
                <w:sz w:val="24"/>
                <w:szCs w:val="24"/>
              </w:rPr>
            </w:pPr>
            <w:r w:rsidRPr="007D76F4">
              <w:rPr>
                <w:rFonts w:asciiTheme="majorHAnsi" w:hAnsiTheme="majorHAnsi"/>
                <w:sz w:val="24"/>
                <w:szCs w:val="24"/>
              </w:rPr>
              <w:t>Não se justifica a exigência de apresentação de prova ou amostra para a solução em questão.</w:t>
            </w:r>
          </w:p>
        </w:tc>
      </w:tr>
      <w:tr w:rsidR="008D5989" w:rsidRPr="00832EC4" w14:paraId="4FC9CCFA" w14:textId="77777777" w:rsidTr="00F7299D">
        <w:trPr>
          <w:trHeight w:val="402"/>
        </w:trPr>
        <w:tc>
          <w:tcPr>
            <w:tcW w:w="8788" w:type="dxa"/>
            <w:shd w:val="clear" w:color="auto" w:fill="F2F2F2" w:themeFill="background1" w:themeFillShade="F2"/>
          </w:tcPr>
          <w:p w14:paraId="209E42A5" w14:textId="77777777" w:rsidR="008D5989" w:rsidRPr="00DF2F8E" w:rsidRDefault="008D5989" w:rsidP="00F7299D">
            <w:pPr>
              <w:pStyle w:val="TableParagraph"/>
              <w:ind w:left="142" w:right="141"/>
              <w:jc w:val="both"/>
              <w:rPr>
                <w:rFonts w:asciiTheme="majorHAnsi" w:hAnsiTheme="majorHAnsi"/>
                <w:b/>
                <w:sz w:val="24"/>
                <w:szCs w:val="24"/>
              </w:rPr>
            </w:pPr>
            <w:r w:rsidRPr="00DF2F8E">
              <w:rPr>
                <w:rFonts w:asciiTheme="majorHAnsi" w:hAnsiTheme="majorHAnsi"/>
                <w:b/>
                <w:sz w:val="24"/>
                <w:szCs w:val="24"/>
              </w:rPr>
              <w:t xml:space="preserve">2.5. </w:t>
            </w:r>
            <w:r w:rsidR="006C20C2">
              <w:rPr>
                <w:rFonts w:asciiTheme="majorHAnsi" w:hAnsiTheme="majorHAnsi"/>
                <w:b/>
                <w:sz w:val="24"/>
                <w:szCs w:val="24"/>
              </w:rPr>
              <w:t>S</w:t>
            </w:r>
            <w:r w:rsidR="006C20C2" w:rsidRPr="00DF2F8E">
              <w:rPr>
                <w:rFonts w:asciiTheme="majorHAnsi" w:hAnsiTheme="majorHAnsi"/>
                <w:b/>
                <w:sz w:val="24"/>
                <w:szCs w:val="24"/>
              </w:rPr>
              <w:t xml:space="preserve">erá </w:t>
            </w:r>
            <w:r w:rsidR="006C20C2">
              <w:rPr>
                <w:rFonts w:asciiTheme="majorHAnsi" w:hAnsiTheme="majorHAnsi"/>
                <w:b/>
                <w:sz w:val="24"/>
                <w:szCs w:val="24"/>
              </w:rPr>
              <w:t>exigida a apresentação de</w:t>
            </w:r>
            <w:r w:rsidR="006C20C2" w:rsidRPr="00DF2F8E">
              <w:rPr>
                <w:rFonts w:asciiTheme="majorHAnsi" w:hAnsiTheme="majorHAnsi"/>
                <w:b/>
                <w:sz w:val="24"/>
                <w:szCs w:val="24"/>
              </w:rPr>
              <w:t xml:space="preserve"> laudo ou certificação</w:t>
            </w:r>
            <w:r w:rsidRPr="00DF2F8E">
              <w:rPr>
                <w:rFonts w:asciiTheme="majorHAnsi" w:hAnsiTheme="majorHAnsi"/>
                <w:b/>
                <w:sz w:val="24"/>
                <w:szCs w:val="24"/>
              </w:rPr>
              <w:t>?</w:t>
            </w:r>
          </w:p>
          <w:p w14:paraId="726F6E4F" w14:textId="77777777" w:rsidR="008D5989" w:rsidRDefault="008D5989" w:rsidP="00F7299D">
            <w:pPr>
              <w:pStyle w:val="TableParagraph"/>
              <w:ind w:left="142" w:right="141"/>
              <w:jc w:val="both"/>
              <w:rPr>
                <w:rFonts w:ascii="Cambria" w:hAnsi="Cambria"/>
                <w:bCs/>
                <w:color w:val="548DD4" w:themeColor="text2" w:themeTint="99"/>
                <w:sz w:val="16"/>
                <w:szCs w:val="16"/>
              </w:rPr>
            </w:pPr>
            <w:r w:rsidRPr="00DF2F8E">
              <w:rPr>
                <w:rFonts w:ascii="Cambria" w:hAnsi="Cambria"/>
                <w:bCs/>
                <w:color w:val="548DD4" w:themeColor="text2" w:themeTint="99"/>
                <w:sz w:val="16"/>
                <w:szCs w:val="16"/>
              </w:rPr>
              <w:t xml:space="preserve">Essa exigência </w:t>
            </w:r>
            <w:r w:rsidR="006C20C2">
              <w:rPr>
                <w:rFonts w:ascii="Cambria" w:hAnsi="Cambria"/>
                <w:bCs/>
                <w:color w:val="548DD4" w:themeColor="text2" w:themeTint="99"/>
                <w:sz w:val="16"/>
                <w:szCs w:val="16"/>
              </w:rPr>
              <w:t xml:space="preserve">objetiva </w:t>
            </w:r>
            <w:r w:rsidRPr="00DF2F8E">
              <w:rPr>
                <w:rFonts w:ascii="Cambria" w:hAnsi="Cambria"/>
                <w:bCs/>
                <w:color w:val="548DD4" w:themeColor="text2" w:themeTint="99"/>
                <w:sz w:val="16"/>
                <w:szCs w:val="16"/>
              </w:rPr>
              <w:t xml:space="preserve">possibilitar a aferição da qualidade e da conformidade do </w:t>
            </w:r>
            <w:r>
              <w:rPr>
                <w:rFonts w:ascii="Cambria" w:hAnsi="Cambria"/>
                <w:bCs/>
                <w:color w:val="548DD4" w:themeColor="text2" w:themeTint="99"/>
                <w:sz w:val="16"/>
                <w:szCs w:val="16"/>
              </w:rPr>
              <w:t>objeto</w:t>
            </w:r>
            <w:r w:rsidRPr="00DF2F8E">
              <w:rPr>
                <w:rFonts w:ascii="Cambria" w:hAnsi="Cambria"/>
                <w:bCs/>
                <w:color w:val="548DD4" w:themeColor="text2" w:themeTint="99"/>
                <w:sz w:val="16"/>
                <w:szCs w:val="16"/>
              </w:rPr>
              <w:t xml:space="preserve"> ou do processo de fabricação,</w:t>
            </w:r>
            <w:r>
              <w:rPr>
                <w:rFonts w:ascii="Cambria" w:hAnsi="Cambria"/>
                <w:bCs/>
                <w:color w:val="548DD4" w:themeColor="text2" w:themeTint="99"/>
                <w:sz w:val="16"/>
                <w:szCs w:val="16"/>
              </w:rPr>
              <w:t xml:space="preserve"> </w:t>
            </w:r>
            <w:r w:rsidRPr="00DF2F8E">
              <w:rPr>
                <w:rFonts w:ascii="Cambria" w:hAnsi="Cambria"/>
                <w:bCs/>
                <w:color w:val="548DD4" w:themeColor="text2" w:themeTint="99"/>
                <w:sz w:val="16"/>
                <w:szCs w:val="16"/>
              </w:rPr>
              <w:t>inclusive sob o aspecto ambiental, assegurada em laudo ou certificado emitido por instituição oficial competente ou por entidade credenciada, tais como o INMETRO e a ABNT. Também serve de prova de qualidade do produto apresentado pelos proponentes como similar ao das marcas eventualmente indicadas.</w:t>
            </w:r>
          </w:p>
          <w:p w14:paraId="37E7B9A5" w14:textId="77777777" w:rsidR="008D5989" w:rsidRPr="00DF2F8E" w:rsidRDefault="008D5989" w:rsidP="00F7299D">
            <w:pPr>
              <w:pStyle w:val="TableParagraph"/>
              <w:ind w:left="142" w:right="141"/>
              <w:jc w:val="both"/>
              <w:rPr>
                <w:rFonts w:ascii="Cambria" w:hAnsi="Cambria"/>
                <w:bCs/>
                <w:color w:val="548DD4" w:themeColor="text2" w:themeTint="99"/>
                <w:sz w:val="16"/>
                <w:szCs w:val="16"/>
              </w:rPr>
            </w:pPr>
            <w:r>
              <w:rPr>
                <w:rFonts w:ascii="Cambria" w:hAnsi="Cambria"/>
                <w:bCs/>
                <w:color w:val="548DD4" w:themeColor="text2" w:themeTint="99"/>
                <w:sz w:val="16"/>
                <w:szCs w:val="16"/>
              </w:rPr>
              <w:t>Em se justificando a exigência, a estimativa preliminar de preços realizada durante o ETP deverá considerar fornecedores certificados.</w:t>
            </w:r>
          </w:p>
        </w:tc>
      </w:tr>
      <w:tr w:rsidR="008D5989" w:rsidRPr="007D76F4" w14:paraId="1F83F2DD" w14:textId="77777777" w:rsidTr="00F7299D">
        <w:trPr>
          <w:trHeight w:val="352"/>
        </w:trPr>
        <w:tc>
          <w:tcPr>
            <w:tcW w:w="8788" w:type="dxa"/>
          </w:tcPr>
          <w:p w14:paraId="491E03C8" w14:textId="6E93D8D1" w:rsidR="0096230A" w:rsidRDefault="008D5989" w:rsidP="002E47AC">
            <w:pPr>
              <w:ind w:left="142" w:right="141"/>
              <w:jc w:val="both"/>
              <w:rPr>
                <w:rFonts w:asciiTheme="majorHAnsi" w:hAnsiTheme="majorHAnsi"/>
                <w:sz w:val="24"/>
                <w:szCs w:val="24"/>
              </w:rPr>
            </w:pPr>
            <w:r w:rsidRPr="00DF2F8E">
              <w:rPr>
                <w:rFonts w:asciiTheme="majorHAnsi" w:hAnsiTheme="majorHAnsi"/>
                <w:sz w:val="24"/>
                <w:szCs w:val="24"/>
              </w:rPr>
              <w:t xml:space="preserve">Não se justifica a exigência de apresentação de laudo ou certificado, visto que há outros meios aptos para comprovação do cumprimento dos requisitos estabelecidos nas normas técnicas. </w:t>
            </w:r>
          </w:p>
        </w:tc>
      </w:tr>
    </w:tbl>
    <w:p w14:paraId="0B41E71E" w14:textId="77777777" w:rsidR="008D5989" w:rsidRDefault="008D5989" w:rsidP="00E532AE">
      <w:pPr>
        <w:pStyle w:val="Corpodetexto"/>
        <w:spacing w:before="12"/>
        <w:ind w:right="1254"/>
        <w:rPr>
          <w:rFonts w:asciiTheme="majorHAnsi" w:hAnsiTheme="majorHAnsi"/>
          <w:b/>
          <w:sz w:val="24"/>
          <w:szCs w:val="24"/>
        </w:rPr>
      </w:pPr>
    </w:p>
    <w:p w14:paraId="7A4C23D1" w14:textId="77777777" w:rsidR="008D5989" w:rsidRDefault="008D5989"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6C20C2" w:rsidRPr="00404074" w14:paraId="025FBFEB" w14:textId="77777777" w:rsidTr="006445C8">
        <w:trPr>
          <w:trHeight w:val="402"/>
        </w:trPr>
        <w:tc>
          <w:tcPr>
            <w:tcW w:w="8788" w:type="dxa"/>
            <w:shd w:val="clear" w:color="auto" w:fill="BFBFBF" w:themeFill="background1" w:themeFillShade="BF"/>
          </w:tcPr>
          <w:p w14:paraId="5606F26C" w14:textId="77777777" w:rsidR="006C20C2" w:rsidRDefault="006C20C2" w:rsidP="007C4B2E">
            <w:pPr>
              <w:pStyle w:val="TableParagraph"/>
              <w:ind w:left="142" w:right="141"/>
              <w:jc w:val="both"/>
              <w:rPr>
                <w:rFonts w:asciiTheme="majorHAnsi" w:hAnsiTheme="majorHAnsi"/>
                <w:b/>
                <w:sz w:val="24"/>
                <w:szCs w:val="24"/>
              </w:rPr>
            </w:pPr>
            <w:r>
              <w:rPr>
                <w:rFonts w:asciiTheme="majorHAnsi" w:hAnsiTheme="majorHAnsi"/>
                <w:b/>
                <w:sz w:val="24"/>
                <w:szCs w:val="24"/>
              </w:rPr>
              <w:t xml:space="preserve">3. </w:t>
            </w:r>
            <w:r w:rsidRPr="00832EC4">
              <w:rPr>
                <w:rFonts w:asciiTheme="majorHAnsi" w:hAnsiTheme="majorHAnsi"/>
                <w:b/>
                <w:sz w:val="24"/>
                <w:szCs w:val="24"/>
              </w:rPr>
              <w:t>DEMAIS</w:t>
            </w:r>
            <w:r w:rsidRPr="00832EC4">
              <w:rPr>
                <w:rFonts w:asciiTheme="majorHAnsi" w:hAnsiTheme="majorHAnsi"/>
                <w:b/>
                <w:spacing w:val="-3"/>
                <w:sz w:val="24"/>
                <w:szCs w:val="24"/>
              </w:rPr>
              <w:t xml:space="preserve"> </w:t>
            </w:r>
            <w:r w:rsidRPr="00832EC4">
              <w:rPr>
                <w:rFonts w:asciiTheme="majorHAnsi" w:hAnsiTheme="majorHAnsi"/>
                <w:b/>
                <w:sz w:val="24"/>
                <w:szCs w:val="24"/>
              </w:rPr>
              <w:t>REQUISITOS NECESSÁRIOS E</w:t>
            </w:r>
            <w:r w:rsidRPr="00832EC4">
              <w:rPr>
                <w:rFonts w:asciiTheme="majorHAnsi" w:hAnsiTheme="majorHAnsi"/>
                <w:b/>
                <w:spacing w:val="-4"/>
                <w:sz w:val="24"/>
                <w:szCs w:val="24"/>
              </w:rPr>
              <w:t xml:space="preserve"> </w:t>
            </w:r>
            <w:r w:rsidRPr="00832EC4">
              <w:rPr>
                <w:rFonts w:asciiTheme="majorHAnsi" w:hAnsiTheme="majorHAnsi"/>
                <w:b/>
                <w:sz w:val="24"/>
                <w:szCs w:val="24"/>
              </w:rPr>
              <w:t>SUFICIENTES</w:t>
            </w:r>
            <w:r w:rsidRPr="00832EC4">
              <w:rPr>
                <w:rFonts w:asciiTheme="majorHAnsi" w:hAnsiTheme="majorHAnsi"/>
                <w:b/>
                <w:spacing w:val="-2"/>
                <w:sz w:val="24"/>
                <w:szCs w:val="24"/>
              </w:rPr>
              <w:t xml:space="preserve"> </w:t>
            </w:r>
            <w:r w:rsidRPr="00832EC4">
              <w:rPr>
                <w:rFonts w:asciiTheme="majorHAnsi" w:hAnsiTheme="majorHAnsi"/>
                <w:b/>
                <w:sz w:val="24"/>
                <w:szCs w:val="24"/>
              </w:rPr>
              <w:t>À</w:t>
            </w:r>
            <w:r w:rsidRPr="00832EC4">
              <w:rPr>
                <w:rFonts w:asciiTheme="majorHAnsi" w:hAnsiTheme="majorHAnsi"/>
                <w:b/>
                <w:spacing w:val="-2"/>
                <w:sz w:val="24"/>
                <w:szCs w:val="24"/>
              </w:rPr>
              <w:t xml:space="preserve"> </w:t>
            </w:r>
            <w:r w:rsidRPr="00832EC4">
              <w:rPr>
                <w:rFonts w:asciiTheme="majorHAnsi" w:hAnsiTheme="majorHAnsi"/>
                <w:b/>
                <w:sz w:val="24"/>
                <w:szCs w:val="24"/>
              </w:rPr>
              <w:t>ESCOLHA</w:t>
            </w:r>
            <w:r w:rsidRPr="00832EC4">
              <w:rPr>
                <w:rFonts w:asciiTheme="majorHAnsi" w:hAnsiTheme="majorHAnsi"/>
                <w:b/>
                <w:spacing w:val="-2"/>
                <w:sz w:val="24"/>
                <w:szCs w:val="24"/>
              </w:rPr>
              <w:t xml:space="preserve"> </w:t>
            </w:r>
            <w:r w:rsidRPr="00832EC4">
              <w:rPr>
                <w:rFonts w:asciiTheme="majorHAnsi" w:hAnsiTheme="majorHAnsi"/>
                <w:b/>
                <w:sz w:val="24"/>
                <w:szCs w:val="24"/>
              </w:rPr>
              <w:t>DA</w:t>
            </w:r>
            <w:r w:rsidRPr="00832EC4">
              <w:rPr>
                <w:rFonts w:asciiTheme="majorHAnsi" w:hAnsiTheme="majorHAnsi"/>
                <w:b/>
                <w:spacing w:val="-2"/>
                <w:sz w:val="24"/>
                <w:szCs w:val="24"/>
              </w:rPr>
              <w:t xml:space="preserve"> </w:t>
            </w:r>
            <w:r w:rsidRPr="00832EC4">
              <w:rPr>
                <w:rFonts w:asciiTheme="majorHAnsi" w:hAnsiTheme="majorHAnsi"/>
                <w:b/>
                <w:sz w:val="24"/>
                <w:szCs w:val="24"/>
              </w:rPr>
              <w:t>SOLUÇÃO</w:t>
            </w:r>
            <w:r w:rsidRPr="00832EC4">
              <w:rPr>
                <w:rFonts w:asciiTheme="majorHAnsi" w:hAnsiTheme="majorHAnsi"/>
                <w:b/>
                <w:spacing w:val="-1"/>
                <w:sz w:val="24"/>
                <w:szCs w:val="24"/>
              </w:rPr>
              <w:t xml:space="preserve"> </w:t>
            </w:r>
            <w:r w:rsidRPr="00832EC4">
              <w:rPr>
                <w:rFonts w:asciiTheme="majorHAnsi" w:hAnsiTheme="majorHAnsi"/>
                <w:b/>
                <w:sz w:val="24"/>
                <w:szCs w:val="24"/>
              </w:rPr>
              <w:t>DE</w:t>
            </w:r>
            <w:r w:rsidRPr="00832EC4">
              <w:rPr>
                <w:rFonts w:asciiTheme="majorHAnsi" w:hAnsiTheme="majorHAnsi"/>
                <w:b/>
                <w:spacing w:val="-2"/>
                <w:sz w:val="24"/>
                <w:szCs w:val="24"/>
              </w:rPr>
              <w:t xml:space="preserve"> </w:t>
            </w:r>
            <w:r w:rsidR="009D5824">
              <w:rPr>
                <w:rFonts w:asciiTheme="majorHAnsi" w:hAnsiTheme="majorHAnsi"/>
                <w:b/>
                <w:sz w:val="24"/>
                <w:szCs w:val="24"/>
              </w:rPr>
              <w:t>TIC</w:t>
            </w:r>
          </w:p>
          <w:p w14:paraId="638F0FD8" w14:textId="77777777" w:rsidR="006C20C2" w:rsidRPr="00404074" w:rsidRDefault="00A95061" w:rsidP="00A95061">
            <w:pPr>
              <w:pStyle w:val="TableParagraph"/>
              <w:ind w:left="142" w:right="141"/>
              <w:jc w:val="both"/>
              <w:rPr>
                <w:rFonts w:asciiTheme="majorHAnsi" w:hAnsiTheme="majorHAnsi"/>
                <w:b/>
                <w:sz w:val="18"/>
                <w:szCs w:val="18"/>
              </w:rPr>
            </w:pPr>
            <w:r>
              <w:rPr>
                <w:rFonts w:ascii="Cambria" w:hAnsi="Cambria"/>
                <w:bCs/>
                <w:color w:val="548DD4" w:themeColor="text2" w:themeTint="99"/>
                <w:sz w:val="16"/>
                <w:szCs w:val="16"/>
              </w:rPr>
              <w:t xml:space="preserve">Neste tópico devem ser incluídos requisitos de capacitação, adequação de ambiente, temporais, de manutenção; de exigências quanto ao </w:t>
            </w:r>
            <w:r w:rsidR="006C20C2" w:rsidRPr="008226BC">
              <w:rPr>
                <w:rFonts w:ascii="Cambria" w:hAnsi="Cambria"/>
                <w:bCs/>
                <w:color w:val="548DD4" w:themeColor="text2" w:themeTint="99"/>
                <w:sz w:val="16"/>
                <w:szCs w:val="16"/>
              </w:rPr>
              <w:t xml:space="preserve">grau de escolaridade mínimo e formação técnica específica, no caso de contratação por postos de trabalho; locais de prestação dos serviços; </w:t>
            </w:r>
            <w:r>
              <w:rPr>
                <w:rFonts w:ascii="Cambria" w:hAnsi="Cambria"/>
                <w:bCs/>
                <w:color w:val="548DD4" w:themeColor="text2" w:themeTint="99"/>
                <w:sz w:val="16"/>
                <w:szCs w:val="16"/>
              </w:rPr>
              <w:t xml:space="preserve">fornecimento de </w:t>
            </w:r>
            <w:r w:rsidR="006C20C2" w:rsidRPr="008226BC">
              <w:rPr>
                <w:rFonts w:ascii="Cambria" w:hAnsi="Cambria"/>
                <w:bCs/>
                <w:color w:val="548DD4" w:themeColor="text2" w:themeTint="99"/>
                <w:sz w:val="16"/>
                <w:szCs w:val="16"/>
              </w:rPr>
              <w:t>in</w:t>
            </w:r>
            <w:r w:rsidR="006C20C2">
              <w:rPr>
                <w:rFonts w:ascii="Cambria" w:hAnsi="Cambria"/>
                <w:bCs/>
                <w:color w:val="548DD4" w:themeColor="text2" w:themeTint="99"/>
                <w:sz w:val="16"/>
                <w:szCs w:val="16"/>
              </w:rPr>
              <w:t>sumos e equipamentos</w:t>
            </w:r>
            <w:r w:rsidR="006C20C2" w:rsidRPr="008226BC">
              <w:rPr>
                <w:rFonts w:ascii="Cambria" w:hAnsi="Cambria"/>
                <w:bCs/>
                <w:color w:val="548DD4" w:themeColor="text2" w:themeTint="99"/>
                <w:sz w:val="16"/>
                <w:szCs w:val="16"/>
              </w:rPr>
              <w:t xml:space="preserve"> etc</w:t>
            </w:r>
            <w:r w:rsidR="006C20C2">
              <w:rPr>
                <w:rFonts w:asciiTheme="majorHAnsi" w:hAnsiTheme="majorHAnsi"/>
                <w:color w:val="808080" w:themeColor="background1" w:themeShade="80"/>
                <w:sz w:val="18"/>
                <w:szCs w:val="18"/>
              </w:rPr>
              <w:t>.</w:t>
            </w:r>
          </w:p>
        </w:tc>
      </w:tr>
      <w:tr w:rsidR="006C20C2" w14:paraId="42348BB0" w14:textId="77777777" w:rsidTr="00F7299D">
        <w:trPr>
          <w:trHeight w:val="352"/>
        </w:trPr>
        <w:tc>
          <w:tcPr>
            <w:tcW w:w="8788" w:type="dxa"/>
          </w:tcPr>
          <w:p w14:paraId="54B86CD8" w14:textId="06CED2F8" w:rsidR="0096230A" w:rsidRDefault="006C20C2" w:rsidP="00072C80">
            <w:pPr>
              <w:pStyle w:val="TableParagraph"/>
              <w:spacing w:before="42"/>
              <w:ind w:left="142"/>
              <w:rPr>
                <w:rFonts w:asciiTheme="majorHAnsi" w:hAnsiTheme="majorHAnsi"/>
                <w:sz w:val="24"/>
                <w:szCs w:val="24"/>
              </w:rPr>
            </w:pPr>
            <w:r>
              <w:rPr>
                <w:rFonts w:asciiTheme="majorHAnsi" w:hAnsiTheme="majorHAnsi"/>
                <w:sz w:val="24"/>
                <w:szCs w:val="24"/>
              </w:rPr>
              <w:t>Não se aplica.</w:t>
            </w:r>
          </w:p>
        </w:tc>
      </w:tr>
    </w:tbl>
    <w:p w14:paraId="74DFA405" w14:textId="77777777" w:rsidR="006C20C2" w:rsidRDefault="006C20C2" w:rsidP="00E532AE">
      <w:pPr>
        <w:pStyle w:val="Corpodetexto"/>
        <w:spacing w:before="12"/>
        <w:ind w:right="1254"/>
        <w:rPr>
          <w:rFonts w:asciiTheme="majorHAnsi" w:hAnsiTheme="majorHAnsi"/>
          <w:b/>
          <w:sz w:val="24"/>
          <w:szCs w:val="24"/>
        </w:rPr>
      </w:pPr>
    </w:p>
    <w:p w14:paraId="5AC91BD0" w14:textId="77777777" w:rsidR="008D5989" w:rsidRDefault="008D5989"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7C4B2E" w:rsidRPr="00832EC4" w14:paraId="2D486896" w14:textId="77777777" w:rsidTr="007C4B2E">
        <w:trPr>
          <w:trHeight w:val="402"/>
        </w:trPr>
        <w:tc>
          <w:tcPr>
            <w:tcW w:w="8788" w:type="dxa"/>
            <w:shd w:val="clear" w:color="auto" w:fill="BFBFBF" w:themeFill="background1" w:themeFillShade="BF"/>
          </w:tcPr>
          <w:p w14:paraId="703CD167" w14:textId="77777777" w:rsidR="007C4B2E" w:rsidRDefault="007C4B2E" w:rsidP="007C4B2E">
            <w:pPr>
              <w:pStyle w:val="Corpodetexto"/>
              <w:tabs>
                <w:tab w:val="left" w:pos="8506"/>
              </w:tabs>
              <w:spacing w:before="54"/>
              <w:ind w:left="142" w:right="283"/>
              <w:jc w:val="both"/>
              <w:rPr>
                <w:rFonts w:asciiTheme="majorHAnsi" w:hAnsiTheme="majorHAnsi"/>
                <w:b/>
                <w:sz w:val="24"/>
                <w:szCs w:val="24"/>
              </w:rPr>
            </w:pPr>
            <w:r>
              <w:rPr>
                <w:rFonts w:asciiTheme="majorHAnsi" w:hAnsiTheme="majorHAnsi"/>
                <w:b/>
                <w:spacing w:val="-6"/>
                <w:sz w:val="24"/>
                <w:szCs w:val="24"/>
              </w:rPr>
              <w:t>4.</w:t>
            </w:r>
            <w:r w:rsidRPr="00832EC4">
              <w:rPr>
                <w:rFonts w:asciiTheme="majorHAnsi" w:hAnsiTheme="majorHAnsi"/>
                <w:b/>
                <w:spacing w:val="-6"/>
                <w:sz w:val="24"/>
                <w:szCs w:val="24"/>
              </w:rPr>
              <w:t xml:space="preserve"> </w:t>
            </w:r>
            <w:r w:rsidRPr="00832EC4">
              <w:rPr>
                <w:rFonts w:asciiTheme="majorHAnsi" w:hAnsiTheme="majorHAnsi"/>
                <w:b/>
                <w:sz w:val="24"/>
                <w:szCs w:val="24"/>
              </w:rPr>
              <w:t>ESTIMATIVA</w:t>
            </w:r>
            <w:r w:rsidRPr="00832EC4">
              <w:rPr>
                <w:rFonts w:asciiTheme="majorHAnsi" w:hAnsiTheme="majorHAnsi"/>
                <w:b/>
                <w:spacing w:val="-8"/>
                <w:sz w:val="24"/>
                <w:szCs w:val="24"/>
              </w:rPr>
              <w:t xml:space="preserve"> </w:t>
            </w:r>
            <w:r w:rsidRPr="00832EC4">
              <w:rPr>
                <w:rFonts w:asciiTheme="majorHAnsi" w:hAnsiTheme="majorHAnsi"/>
                <w:b/>
                <w:sz w:val="24"/>
                <w:szCs w:val="24"/>
              </w:rPr>
              <w:t>DA</w:t>
            </w:r>
            <w:r w:rsidRPr="00832EC4">
              <w:rPr>
                <w:rFonts w:asciiTheme="majorHAnsi" w:hAnsiTheme="majorHAnsi"/>
                <w:b/>
                <w:spacing w:val="-8"/>
                <w:sz w:val="24"/>
                <w:szCs w:val="24"/>
              </w:rPr>
              <w:t xml:space="preserve"> </w:t>
            </w:r>
            <w:r w:rsidRPr="00832EC4">
              <w:rPr>
                <w:rFonts w:asciiTheme="majorHAnsi" w:hAnsiTheme="majorHAnsi"/>
                <w:b/>
                <w:sz w:val="24"/>
                <w:szCs w:val="24"/>
              </w:rPr>
              <w:t>DEMANDA</w:t>
            </w:r>
            <w:r w:rsidRPr="00832EC4">
              <w:rPr>
                <w:rFonts w:asciiTheme="majorHAnsi" w:hAnsiTheme="majorHAnsi"/>
                <w:b/>
                <w:spacing w:val="-8"/>
                <w:sz w:val="24"/>
                <w:szCs w:val="24"/>
              </w:rPr>
              <w:t xml:space="preserve"> </w:t>
            </w:r>
            <w:r w:rsidRPr="00832EC4">
              <w:rPr>
                <w:rFonts w:asciiTheme="majorHAnsi" w:hAnsiTheme="majorHAnsi"/>
                <w:b/>
                <w:sz w:val="24"/>
                <w:szCs w:val="24"/>
              </w:rPr>
              <w:t>–</w:t>
            </w:r>
            <w:r w:rsidRPr="00832EC4">
              <w:rPr>
                <w:rFonts w:asciiTheme="majorHAnsi" w:hAnsiTheme="majorHAnsi"/>
                <w:b/>
                <w:spacing w:val="-8"/>
                <w:sz w:val="24"/>
                <w:szCs w:val="24"/>
              </w:rPr>
              <w:t xml:space="preserve"> </w:t>
            </w:r>
            <w:r w:rsidRPr="00832EC4">
              <w:rPr>
                <w:rFonts w:asciiTheme="majorHAnsi" w:hAnsiTheme="majorHAnsi"/>
                <w:b/>
                <w:sz w:val="24"/>
                <w:szCs w:val="24"/>
              </w:rPr>
              <w:t>QUANTIDADE</w:t>
            </w:r>
            <w:r w:rsidRPr="00832EC4">
              <w:rPr>
                <w:rFonts w:asciiTheme="majorHAnsi" w:hAnsiTheme="majorHAnsi"/>
                <w:b/>
                <w:spacing w:val="-8"/>
                <w:sz w:val="24"/>
                <w:szCs w:val="24"/>
              </w:rPr>
              <w:t xml:space="preserve"> </w:t>
            </w:r>
            <w:r w:rsidRPr="00832EC4">
              <w:rPr>
                <w:rFonts w:asciiTheme="majorHAnsi" w:hAnsiTheme="majorHAnsi"/>
                <w:b/>
                <w:sz w:val="24"/>
                <w:szCs w:val="24"/>
              </w:rPr>
              <w:t>DE</w:t>
            </w:r>
            <w:r w:rsidRPr="00832EC4">
              <w:rPr>
                <w:rFonts w:asciiTheme="majorHAnsi" w:hAnsiTheme="majorHAnsi"/>
                <w:b/>
                <w:spacing w:val="-6"/>
                <w:sz w:val="24"/>
                <w:szCs w:val="24"/>
              </w:rPr>
              <w:t xml:space="preserve"> </w:t>
            </w:r>
            <w:r w:rsidRPr="00832EC4">
              <w:rPr>
                <w:rFonts w:asciiTheme="majorHAnsi" w:hAnsiTheme="majorHAnsi"/>
                <w:b/>
                <w:sz w:val="24"/>
                <w:szCs w:val="24"/>
              </w:rPr>
              <w:t>BENS</w:t>
            </w:r>
            <w:r w:rsidRPr="00832EC4">
              <w:rPr>
                <w:rFonts w:asciiTheme="majorHAnsi" w:hAnsiTheme="majorHAnsi"/>
                <w:b/>
                <w:spacing w:val="-8"/>
                <w:sz w:val="24"/>
                <w:szCs w:val="24"/>
              </w:rPr>
              <w:t xml:space="preserve"> </w:t>
            </w:r>
            <w:r w:rsidRPr="00832EC4">
              <w:rPr>
                <w:rFonts w:asciiTheme="majorHAnsi" w:hAnsiTheme="majorHAnsi"/>
                <w:b/>
                <w:sz w:val="24"/>
                <w:szCs w:val="24"/>
              </w:rPr>
              <w:t>E</w:t>
            </w:r>
            <w:r w:rsidRPr="00832EC4">
              <w:rPr>
                <w:rFonts w:asciiTheme="majorHAnsi" w:hAnsiTheme="majorHAnsi"/>
                <w:b/>
                <w:spacing w:val="-8"/>
                <w:sz w:val="24"/>
                <w:szCs w:val="24"/>
              </w:rPr>
              <w:t xml:space="preserve"> </w:t>
            </w:r>
            <w:r w:rsidRPr="00832EC4">
              <w:rPr>
                <w:rFonts w:asciiTheme="majorHAnsi" w:hAnsiTheme="majorHAnsi"/>
                <w:b/>
                <w:sz w:val="24"/>
                <w:szCs w:val="24"/>
              </w:rPr>
              <w:t>SERVIÇOS</w:t>
            </w:r>
            <w:r w:rsidR="003F65F2">
              <w:rPr>
                <w:rFonts w:asciiTheme="majorHAnsi" w:hAnsiTheme="majorHAnsi"/>
                <w:b/>
                <w:sz w:val="24"/>
                <w:szCs w:val="24"/>
              </w:rPr>
              <w:t xml:space="preserve"> (PARA CADA ITEM DA SOLUÇÃO)</w:t>
            </w:r>
          </w:p>
          <w:p w14:paraId="683A4A43" w14:textId="77777777" w:rsidR="007C4B2E" w:rsidRDefault="007C4B2E" w:rsidP="00082DBC">
            <w:pPr>
              <w:pStyle w:val="Corpodetexto"/>
              <w:spacing w:before="54"/>
              <w:ind w:left="142" w:right="141"/>
              <w:jc w:val="both"/>
              <w:rPr>
                <w:rFonts w:ascii="Cambria" w:hAnsi="Cambria"/>
                <w:bCs/>
                <w:color w:val="548DD4" w:themeColor="text2" w:themeTint="99"/>
                <w:sz w:val="16"/>
                <w:szCs w:val="16"/>
              </w:rPr>
            </w:pPr>
            <w:r w:rsidRPr="007C4B2E">
              <w:rPr>
                <w:rFonts w:ascii="Cambria" w:hAnsi="Cambria"/>
                <w:bCs/>
                <w:color w:val="548DD4" w:themeColor="text2" w:themeTint="99"/>
                <w:sz w:val="16"/>
                <w:szCs w:val="16"/>
              </w:rPr>
              <w:t xml:space="preserve">Deverá constar </w:t>
            </w:r>
            <w:r>
              <w:rPr>
                <w:rFonts w:ascii="Cambria" w:hAnsi="Cambria"/>
                <w:bCs/>
                <w:color w:val="548DD4" w:themeColor="text2" w:themeTint="99"/>
                <w:sz w:val="16"/>
                <w:szCs w:val="16"/>
              </w:rPr>
              <w:t>d</w:t>
            </w:r>
            <w:r w:rsidRPr="007C4B2E">
              <w:rPr>
                <w:rFonts w:ascii="Cambria" w:hAnsi="Cambria"/>
                <w:bCs/>
                <w:color w:val="548DD4" w:themeColor="text2" w:themeTint="99"/>
                <w:sz w:val="16"/>
                <w:szCs w:val="16"/>
              </w:rPr>
              <w:t xml:space="preserve">este tópico o registro do quantitativo de bens e serviços </w:t>
            </w:r>
            <w:r>
              <w:rPr>
                <w:rFonts w:ascii="Cambria" w:hAnsi="Cambria"/>
                <w:bCs/>
                <w:color w:val="548DD4" w:themeColor="text2" w:themeTint="99"/>
                <w:sz w:val="16"/>
                <w:szCs w:val="16"/>
              </w:rPr>
              <w:t>necessário</w:t>
            </w:r>
            <w:r w:rsidRPr="007C4B2E">
              <w:rPr>
                <w:rFonts w:ascii="Cambria" w:hAnsi="Cambria"/>
                <w:bCs/>
                <w:color w:val="548DD4" w:themeColor="text2" w:themeTint="99"/>
                <w:sz w:val="16"/>
                <w:szCs w:val="16"/>
              </w:rPr>
              <w:t xml:space="preserve"> para a composição da solução a ser contratada, de forma detalhada</w:t>
            </w:r>
            <w:r>
              <w:rPr>
                <w:rFonts w:ascii="Cambria" w:hAnsi="Cambria"/>
                <w:bCs/>
                <w:color w:val="548DD4" w:themeColor="text2" w:themeTint="99"/>
                <w:sz w:val="16"/>
                <w:szCs w:val="16"/>
              </w:rPr>
              <w:t xml:space="preserve"> e</w:t>
            </w:r>
            <w:r w:rsidRPr="007C4B2E">
              <w:rPr>
                <w:rFonts w:ascii="Cambria" w:hAnsi="Cambria"/>
                <w:bCs/>
                <w:color w:val="548DD4" w:themeColor="text2" w:themeTint="99"/>
                <w:sz w:val="16"/>
                <w:szCs w:val="16"/>
              </w:rPr>
              <w:t xml:space="preserve"> justificada, </w:t>
            </w:r>
            <w:r>
              <w:rPr>
                <w:rFonts w:ascii="Cambria" w:hAnsi="Cambria"/>
                <w:bCs/>
                <w:color w:val="548DD4" w:themeColor="text2" w:themeTint="99"/>
                <w:sz w:val="16"/>
                <w:szCs w:val="16"/>
              </w:rPr>
              <w:t xml:space="preserve">devendo ser informada </w:t>
            </w:r>
            <w:r w:rsidRPr="007C4B2E">
              <w:rPr>
                <w:rFonts w:ascii="Cambria" w:hAnsi="Cambria"/>
                <w:bCs/>
                <w:color w:val="548DD4" w:themeColor="text2" w:themeTint="99"/>
                <w:sz w:val="16"/>
                <w:szCs w:val="16"/>
              </w:rPr>
              <w:t xml:space="preserve">a unidade de medida adotada, </w:t>
            </w:r>
            <w:r>
              <w:rPr>
                <w:rFonts w:ascii="Cambria" w:hAnsi="Cambria"/>
                <w:bCs/>
                <w:color w:val="548DD4" w:themeColor="text2" w:themeTint="99"/>
                <w:sz w:val="16"/>
                <w:szCs w:val="16"/>
              </w:rPr>
              <w:t>e apresentada memória de cálculo e fontes de consulta</w:t>
            </w:r>
            <w:r w:rsidRPr="007C4B2E">
              <w:rPr>
                <w:rFonts w:ascii="Cambria" w:hAnsi="Cambria"/>
                <w:bCs/>
                <w:color w:val="548DD4" w:themeColor="text2" w:themeTint="99"/>
                <w:sz w:val="16"/>
                <w:szCs w:val="16"/>
              </w:rPr>
              <w:t>.</w:t>
            </w:r>
            <w:r>
              <w:rPr>
                <w:rFonts w:ascii="Cambria" w:hAnsi="Cambria"/>
                <w:bCs/>
                <w:color w:val="548DD4" w:themeColor="text2" w:themeTint="99"/>
                <w:sz w:val="16"/>
                <w:szCs w:val="16"/>
              </w:rPr>
              <w:t xml:space="preserve"> </w:t>
            </w:r>
          </w:p>
          <w:p w14:paraId="1F3FD145" w14:textId="77777777" w:rsidR="007C4B2E" w:rsidRDefault="007C4B2E" w:rsidP="00082DBC">
            <w:pPr>
              <w:pStyle w:val="Corpodetexto"/>
              <w:spacing w:before="54"/>
              <w:ind w:left="142" w:right="141"/>
              <w:jc w:val="both"/>
              <w:rPr>
                <w:rFonts w:ascii="Cambria" w:hAnsi="Cambria"/>
                <w:bCs/>
                <w:color w:val="548DD4" w:themeColor="text2" w:themeTint="99"/>
                <w:sz w:val="16"/>
                <w:szCs w:val="16"/>
              </w:rPr>
            </w:pPr>
            <w:r w:rsidRPr="007C4B2E">
              <w:rPr>
                <w:rFonts w:ascii="Cambria" w:hAnsi="Cambria"/>
                <w:bCs/>
                <w:color w:val="548DD4" w:themeColor="text2" w:themeTint="99"/>
                <w:sz w:val="16"/>
                <w:szCs w:val="16"/>
              </w:rPr>
              <w:t>Métodos, metodologias e técnicas de estimativas poderão ser utilizados nesta atividade, que podem incluir análise de histórico de demandas, estatística, regressões, projeções etc.</w:t>
            </w:r>
            <w:r>
              <w:rPr>
                <w:rFonts w:ascii="Cambria" w:hAnsi="Cambria"/>
                <w:bCs/>
                <w:color w:val="548DD4" w:themeColor="text2" w:themeTint="99"/>
                <w:sz w:val="16"/>
                <w:szCs w:val="16"/>
              </w:rPr>
              <w:t xml:space="preserve"> </w:t>
            </w:r>
          </w:p>
          <w:p w14:paraId="6E4C113D" w14:textId="77777777" w:rsidR="009D5824" w:rsidRDefault="009D5824" w:rsidP="00082DBC">
            <w:pPr>
              <w:pStyle w:val="Corpodetexto"/>
              <w:spacing w:before="54"/>
              <w:ind w:left="142" w:right="141"/>
              <w:jc w:val="both"/>
              <w:rPr>
                <w:rFonts w:ascii="Cambria" w:hAnsi="Cambria"/>
                <w:bCs/>
                <w:color w:val="548DD4" w:themeColor="text2" w:themeTint="99"/>
                <w:sz w:val="16"/>
                <w:szCs w:val="16"/>
              </w:rPr>
            </w:pPr>
            <w:r w:rsidRPr="009D5824">
              <w:rPr>
                <w:rFonts w:ascii="Cambria" w:hAnsi="Cambria"/>
                <w:bCs/>
                <w:color w:val="548DD4" w:themeColor="text2" w:themeTint="99"/>
                <w:sz w:val="16"/>
                <w:szCs w:val="16"/>
              </w:rPr>
              <w:t>Nas contratações de software</w:t>
            </w:r>
            <w:r>
              <w:rPr>
                <w:rFonts w:ascii="Cambria" w:hAnsi="Cambria"/>
                <w:bCs/>
                <w:color w:val="548DD4" w:themeColor="text2" w:themeTint="99"/>
                <w:sz w:val="16"/>
                <w:szCs w:val="16"/>
              </w:rPr>
              <w:t>,</w:t>
            </w:r>
            <w:r w:rsidRPr="009D5824">
              <w:rPr>
                <w:rFonts w:ascii="Cambria" w:hAnsi="Cambria"/>
                <w:bCs/>
                <w:color w:val="548DD4" w:themeColor="text2" w:themeTint="99"/>
                <w:sz w:val="16"/>
                <w:szCs w:val="16"/>
              </w:rPr>
              <w:t xml:space="preserve"> definir quantitativo de licenças estritamente necessário, vinculando o pagamento dos serviços agregados às licenças efetivamente utilizadas, principalmente em projetos considerados de alto risco ou de longo prazo, nos quais o quantitativo deve ser atrelado à evolução do empreendimento, e devidamente documentado </w:t>
            </w:r>
            <w:r>
              <w:rPr>
                <w:rFonts w:ascii="Cambria" w:hAnsi="Cambria"/>
                <w:bCs/>
                <w:color w:val="548DD4" w:themeColor="text2" w:themeTint="99"/>
                <w:sz w:val="16"/>
                <w:szCs w:val="16"/>
              </w:rPr>
              <w:t xml:space="preserve">no Estudo Técnico </w:t>
            </w:r>
            <w:r>
              <w:rPr>
                <w:rFonts w:ascii="Cambria" w:hAnsi="Cambria"/>
                <w:bCs/>
                <w:color w:val="548DD4" w:themeColor="text2" w:themeTint="99"/>
                <w:sz w:val="16"/>
                <w:szCs w:val="16"/>
              </w:rPr>
              <w:lastRenderedPageBreak/>
              <w:t>Preliminar</w:t>
            </w:r>
            <w:r w:rsidRPr="009D5824">
              <w:rPr>
                <w:rFonts w:ascii="Cambria" w:hAnsi="Cambria"/>
                <w:bCs/>
                <w:color w:val="548DD4" w:themeColor="text2" w:themeTint="99"/>
                <w:sz w:val="16"/>
                <w:szCs w:val="16"/>
              </w:rPr>
              <w:t xml:space="preserve">, podendo ser utilizado o Sistema de Registro de Preço, que viabiliza o ganho de escala na compra ao mesmo tempo </w:t>
            </w:r>
            <w:r>
              <w:rPr>
                <w:rFonts w:ascii="Cambria" w:hAnsi="Cambria"/>
                <w:bCs/>
                <w:color w:val="548DD4" w:themeColor="text2" w:themeTint="99"/>
                <w:sz w:val="16"/>
                <w:szCs w:val="16"/>
              </w:rPr>
              <w:t xml:space="preserve">em </w:t>
            </w:r>
            <w:r w:rsidRPr="009D5824">
              <w:rPr>
                <w:rFonts w:ascii="Cambria" w:hAnsi="Cambria"/>
                <w:bCs/>
                <w:color w:val="548DD4" w:themeColor="text2" w:themeTint="99"/>
                <w:sz w:val="16"/>
                <w:szCs w:val="16"/>
              </w:rPr>
              <w:t>que proporciona a aquisição no momento oportuno conforme</w:t>
            </w:r>
            <w:r>
              <w:rPr>
                <w:rFonts w:ascii="Cambria" w:hAnsi="Cambria"/>
                <w:bCs/>
                <w:color w:val="548DD4" w:themeColor="text2" w:themeTint="99"/>
                <w:sz w:val="16"/>
                <w:szCs w:val="16"/>
              </w:rPr>
              <w:t xml:space="preserve">, desde que haja justificativa para tanto, nos termos do </w:t>
            </w:r>
            <w:r w:rsidRPr="009D5824">
              <w:rPr>
                <w:rFonts w:ascii="Cambria" w:hAnsi="Cambria"/>
                <w:bCs/>
                <w:color w:val="548DD4" w:themeColor="text2" w:themeTint="99"/>
                <w:sz w:val="16"/>
                <w:szCs w:val="16"/>
              </w:rPr>
              <w:t xml:space="preserve">Decreto </w:t>
            </w:r>
            <w:r>
              <w:rPr>
                <w:rFonts w:ascii="Cambria" w:hAnsi="Cambria"/>
                <w:bCs/>
                <w:color w:val="548DD4" w:themeColor="text2" w:themeTint="99"/>
                <w:sz w:val="16"/>
                <w:szCs w:val="16"/>
              </w:rPr>
              <w:t>nº 11.462/2023 e A</w:t>
            </w:r>
            <w:r w:rsidRPr="009D5824">
              <w:rPr>
                <w:rFonts w:ascii="Cambria" w:hAnsi="Cambria"/>
                <w:bCs/>
                <w:color w:val="548DD4" w:themeColor="text2" w:themeTint="99"/>
                <w:sz w:val="16"/>
                <w:szCs w:val="16"/>
              </w:rPr>
              <w:t>córdão 2.569/2018-TCU-Plenário.</w:t>
            </w:r>
          </w:p>
          <w:p w14:paraId="773E54CE" w14:textId="77777777" w:rsidR="007C4B2E" w:rsidRPr="00832EC4" w:rsidRDefault="007C4B2E" w:rsidP="007C4B2E">
            <w:pPr>
              <w:pStyle w:val="TableParagraph"/>
              <w:spacing w:before="54"/>
              <w:ind w:left="142"/>
              <w:rPr>
                <w:rFonts w:asciiTheme="majorHAnsi" w:hAnsiTheme="majorHAnsi"/>
                <w:b/>
                <w:sz w:val="24"/>
                <w:szCs w:val="24"/>
              </w:rPr>
            </w:pPr>
            <w:r w:rsidRPr="007C4B2E">
              <w:rPr>
                <w:rFonts w:ascii="Cambria" w:hAnsi="Cambria"/>
                <w:bCs/>
                <w:color w:val="548DD4" w:themeColor="text2" w:themeTint="99"/>
                <w:sz w:val="16"/>
                <w:szCs w:val="16"/>
              </w:rPr>
              <w:t>A</w:t>
            </w:r>
            <w:r>
              <w:rPr>
                <w:rFonts w:ascii="Cambria" w:hAnsi="Cambria"/>
                <w:bCs/>
                <w:color w:val="548DD4" w:themeColor="text2" w:themeTint="99"/>
                <w:sz w:val="16"/>
                <w:szCs w:val="16"/>
              </w:rPr>
              <w:t>s unidades</w:t>
            </w:r>
            <w:r w:rsidRPr="007C4B2E">
              <w:rPr>
                <w:rFonts w:ascii="Cambria" w:hAnsi="Cambria"/>
                <w:bCs/>
                <w:color w:val="548DD4" w:themeColor="text2" w:themeTint="99"/>
                <w:sz w:val="16"/>
                <w:szCs w:val="16"/>
              </w:rPr>
              <w:t xml:space="preserve"> </w:t>
            </w:r>
            <w:r>
              <w:rPr>
                <w:rFonts w:ascii="Cambria" w:hAnsi="Cambria"/>
                <w:bCs/>
                <w:color w:val="548DD4" w:themeColor="text2" w:themeTint="99"/>
                <w:sz w:val="16"/>
                <w:szCs w:val="16"/>
              </w:rPr>
              <w:t xml:space="preserve">de medida </w:t>
            </w:r>
            <w:r w:rsidRPr="007C4B2E">
              <w:rPr>
                <w:rFonts w:ascii="Cambria" w:hAnsi="Cambria"/>
                <w:bCs/>
                <w:color w:val="548DD4" w:themeColor="text2" w:themeTint="99"/>
                <w:sz w:val="16"/>
                <w:szCs w:val="16"/>
              </w:rPr>
              <w:t>adotadas deverão estar de acordo com o Catálogo de Materiais</w:t>
            </w:r>
            <w:r>
              <w:rPr>
                <w:rFonts w:ascii="Cambria" w:hAnsi="Cambria"/>
                <w:bCs/>
                <w:color w:val="548DD4" w:themeColor="text2" w:themeTint="99"/>
                <w:sz w:val="16"/>
                <w:szCs w:val="16"/>
              </w:rPr>
              <w:t xml:space="preserve"> ou de Serviços</w:t>
            </w:r>
            <w:r w:rsidRPr="007C4B2E">
              <w:rPr>
                <w:rFonts w:ascii="Cambria" w:hAnsi="Cambria"/>
                <w:bCs/>
                <w:color w:val="548DD4" w:themeColor="text2" w:themeTint="99"/>
                <w:sz w:val="16"/>
                <w:szCs w:val="16"/>
              </w:rPr>
              <w:t xml:space="preserve"> – CATMAT</w:t>
            </w:r>
            <w:r>
              <w:rPr>
                <w:rFonts w:ascii="Cambria" w:hAnsi="Cambria"/>
                <w:bCs/>
                <w:color w:val="548DD4" w:themeColor="text2" w:themeTint="99"/>
                <w:sz w:val="16"/>
                <w:szCs w:val="16"/>
              </w:rPr>
              <w:t>/CATSER,</w:t>
            </w:r>
            <w:r w:rsidRPr="007C4B2E">
              <w:rPr>
                <w:rFonts w:ascii="Cambria" w:hAnsi="Cambria"/>
                <w:bCs/>
                <w:color w:val="548DD4" w:themeColor="text2" w:themeTint="99"/>
                <w:sz w:val="16"/>
                <w:szCs w:val="16"/>
              </w:rPr>
              <w:t xml:space="preserve"> do Portal de Compras do Governo Federal, o qual pode ser consultado no endereço </w:t>
            </w:r>
            <w:hyperlink r:id="rId10" w:history="1">
              <w:r w:rsidRPr="007C4B2E">
                <w:rPr>
                  <w:rStyle w:val="Hyperlink"/>
                  <w:rFonts w:ascii="Cambria" w:hAnsi="Cambria"/>
                  <w:bCs/>
                  <w:sz w:val="16"/>
                  <w:szCs w:val="16"/>
                </w:rPr>
                <w:t>https://catalogo.compras.gov.br/cnbs-web/busca</w:t>
              </w:r>
            </w:hyperlink>
            <w:r>
              <w:rPr>
                <w:rFonts w:ascii="Cambria" w:hAnsi="Cambria"/>
                <w:bCs/>
                <w:color w:val="548DD4" w:themeColor="text2" w:themeTint="99"/>
                <w:sz w:val="16"/>
                <w:szCs w:val="16"/>
              </w:rPr>
              <w:t>.</w:t>
            </w:r>
          </w:p>
        </w:tc>
      </w:tr>
      <w:tr w:rsidR="007C4B2E" w:rsidRPr="007D2582" w14:paraId="418A93B1" w14:textId="77777777" w:rsidTr="00F7299D">
        <w:trPr>
          <w:trHeight w:val="402"/>
        </w:trPr>
        <w:tc>
          <w:tcPr>
            <w:tcW w:w="8788" w:type="dxa"/>
            <w:shd w:val="clear" w:color="auto" w:fill="FFFFFF" w:themeFill="background1"/>
          </w:tcPr>
          <w:p w14:paraId="4B9C2D81" w14:textId="0FA64AD8" w:rsidR="009D5824" w:rsidRPr="009D5824" w:rsidRDefault="002E47AC" w:rsidP="007D2582">
            <w:pPr>
              <w:pStyle w:val="TableParagraph"/>
              <w:spacing w:before="42"/>
              <w:ind w:left="142"/>
              <w:rPr>
                <w:rFonts w:asciiTheme="majorHAnsi" w:hAnsiTheme="majorHAnsi"/>
                <w:sz w:val="24"/>
                <w:szCs w:val="24"/>
              </w:rPr>
            </w:pPr>
            <w:r w:rsidRPr="007D2582">
              <w:rPr>
                <w:rFonts w:asciiTheme="majorHAnsi" w:hAnsiTheme="majorHAnsi"/>
                <w:sz w:val="24"/>
                <w:szCs w:val="24"/>
              </w:rPr>
              <w:lastRenderedPageBreak/>
              <w:t>Com base no histórico de uso institucional, estima-se a necessidade de 25 licenças corporativas de videoconferência, permitindo criação de reuniões simultâneas e gestão centralizada.</w:t>
            </w:r>
          </w:p>
        </w:tc>
      </w:tr>
    </w:tbl>
    <w:p w14:paraId="7C50C15E" w14:textId="77777777" w:rsidR="007C4B2E" w:rsidRDefault="007C4B2E" w:rsidP="007C4B2E">
      <w:pPr>
        <w:pStyle w:val="Corpodetexto"/>
        <w:spacing w:before="12"/>
        <w:ind w:right="1254"/>
        <w:rPr>
          <w:rFonts w:asciiTheme="majorHAnsi" w:hAnsiTheme="majorHAnsi"/>
          <w:b/>
          <w:sz w:val="24"/>
          <w:szCs w:val="24"/>
        </w:rPr>
      </w:pPr>
    </w:p>
    <w:p w14:paraId="41172BB5" w14:textId="77777777" w:rsidR="00F12AED" w:rsidRDefault="00F12AED" w:rsidP="007C4B2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C934D8" w:rsidRPr="00832EC4" w14:paraId="56BD0CEB" w14:textId="77777777" w:rsidTr="0039646B">
        <w:trPr>
          <w:trHeight w:val="402"/>
        </w:trPr>
        <w:tc>
          <w:tcPr>
            <w:tcW w:w="8788" w:type="dxa"/>
            <w:shd w:val="clear" w:color="auto" w:fill="D9D9D9"/>
          </w:tcPr>
          <w:p w14:paraId="30F4A2A2" w14:textId="77777777" w:rsidR="00C934D8" w:rsidRPr="0039646B" w:rsidRDefault="00C934D8" w:rsidP="00F12AED">
            <w:pPr>
              <w:pStyle w:val="TableParagraph"/>
              <w:ind w:left="142" w:right="141"/>
              <w:jc w:val="both"/>
              <w:rPr>
                <w:rFonts w:asciiTheme="majorHAnsi" w:hAnsiTheme="majorHAnsi"/>
                <w:b/>
                <w:sz w:val="24"/>
                <w:szCs w:val="24"/>
              </w:rPr>
            </w:pPr>
            <w:r w:rsidRPr="0039646B">
              <w:rPr>
                <w:rFonts w:asciiTheme="majorHAnsi" w:hAnsiTheme="majorHAnsi"/>
                <w:b/>
                <w:sz w:val="24"/>
                <w:szCs w:val="24"/>
              </w:rPr>
              <w:t>5. ANÁLISE DA DIVISIBILIDADE DA SOLUÇÃO</w:t>
            </w:r>
          </w:p>
          <w:p w14:paraId="340FFF90" w14:textId="77777777" w:rsidR="0044665B" w:rsidRDefault="00C934D8" w:rsidP="0044665B">
            <w:pPr>
              <w:pStyle w:val="TableParagraph"/>
              <w:ind w:left="142" w:right="141"/>
              <w:jc w:val="both"/>
              <w:rPr>
                <w:rFonts w:ascii="Cambria" w:hAnsi="Cambria"/>
                <w:bCs/>
                <w:color w:val="548DD4" w:themeColor="text2" w:themeTint="99"/>
                <w:sz w:val="16"/>
                <w:szCs w:val="16"/>
              </w:rPr>
            </w:pPr>
            <w:r w:rsidRPr="00C934D8">
              <w:rPr>
                <w:rFonts w:ascii="Cambria" w:hAnsi="Cambria"/>
                <w:bCs/>
                <w:color w:val="548DD4" w:themeColor="text2" w:themeTint="99"/>
                <w:sz w:val="16"/>
                <w:szCs w:val="16"/>
              </w:rPr>
              <w:t xml:space="preserve">De acordo com a Súmula nº TCU 247 </w:t>
            </w:r>
            <w:r w:rsidR="0029436C">
              <w:rPr>
                <w:rFonts w:ascii="Cambria" w:hAnsi="Cambria"/>
                <w:bCs/>
                <w:color w:val="548DD4" w:themeColor="text2" w:themeTint="99"/>
                <w:sz w:val="16"/>
                <w:szCs w:val="16"/>
              </w:rPr>
              <w:t>é</w:t>
            </w:r>
            <w:r w:rsidR="0029436C" w:rsidRPr="0029436C">
              <w:rPr>
                <w:rFonts w:ascii="Cambria" w:hAnsi="Cambria"/>
                <w:bCs/>
                <w:color w:val="548DD4" w:themeColor="text2" w:themeTint="99"/>
                <w:sz w:val="16"/>
                <w:szCs w:val="16"/>
              </w:rPr>
              <w:t xml:space="preserve"> obrigatória a admissão da adjudicação por item e não por preço global, nos editais das licitações para a contratação de obras, serviços, compras e alienações, cujo objeto seja divisível, desde que não haja prejuízo para o conjunto ou complexo ou perda de economia de escala, 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w:t>
            </w:r>
            <w:r w:rsidRPr="00C934D8">
              <w:rPr>
                <w:rFonts w:ascii="Cambria" w:hAnsi="Cambria"/>
                <w:bCs/>
                <w:color w:val="548DD4" w:themeColor="text2" w:themeTint="99"/>
                <w:sz w:val="16"/>
                <w:szCs w:val="16"/>
              </w:rPr>
              <w:t xml:space="preserve">. </w:t>
            </w:r>
            <w:r w:rsidR="0044665B">
              <w:rPr>
                <w:rFonts w:ascii="Cambria" w:hAnsi="Cambria"/>
                <w:bCs/>
                <w:color w:val="548DD4" w:themeColor="text2" w:themeTint="99"/>
                <w:sz w:val="16"/>
                <w:szCs w:val="16"/>
              </w:rPr>
              <w:t xml:space="preserve">O não parcelamento do objeto, por se tratar de </w:t>
            </w:r>
            <w:r w:rsidR="0044665B" w:rsidRPr="00C934D8">
              <w:rPr>
                <w:rFonts w:ascii="Cambria" w:hAnsi="Cambria"/>
                <w:bCs/>
                <w:color w:val="548DD4" w:themeColor="text2" w:themeTint="99"/>
                <w:sz w:val="16"/>
                <w:szCs w:val="16"/>
              </w:rPr>
              <w:t>medida excepcional</w:t>
            </w:r>
            <w:r w:rsidR="0044665B">
              <w:rPr>
                <w:rFonts w:ascii="Cambria" w:hAnsi="Cambria"/>
                <w:bCs/>
                <w:color w:val="548DD4" w:themeColor="text2" w:themeTint="99"/>
                <w:sz w:val="16"/>
                <w:szCs w:val="16"/>
              </w:rPr>
              <w:t xml:space="preserve">, deverá ser devidamente justificado. </w:t>
            </w:r>
          </w:p>
          <w:p w14:paraId="64CC0191" w14:textId="77777777" w:rsidR="0039646B" w:rsidRDefault="0039646B" w:rsidP="0039646B">
            <w:pPr>
              <w:ind w:left="142" w:right="141"/>
              <w:jc w:val="both"/>
              <w:rPr>
                <w:rFonts w:ascii="Cambria" w:hAnsi="Cambria"/>
                <w:bCs/>
                <w:color w:val="548DD4" w:themeColor="text2" w:themeTint="99"/>
                <w:sz w:val="16"/>
                <w:szCs w:val="16"/>
              </w:rPr>
            </w:pPr>
            <w:r w:rsidRPr="0039646B">
              <w:rPr>
                <w:rFonts w:ascii="Cambria" w:hAnsi="Cambria"/>
                <w:bCs/>
                <w:color w:val="548DD4" w:themeColor="text2" w:themeTint="99"/>
                <w:sz w:val="16"/>
                <w:szCs w:val="16"/>
              </w:rPr>
              <w:t xml:space="preserve">De acordo com o art. 47 da Lei nº 14.133/2021, na aplicação do princípio do parcelamento deverão ser considerados: </w:t>
            </w:r>
          </w:p>
          <w:p w14:paraId="0164F1BE" w14:textId="77777777" w:rsidR="0039646B" w:rsidRDefault="0039646B" w:rsidP="0039646B">
            <w:pPr>
              <w:ind w:left="142" w:right="141"/>
              <w:jc w:val="both"/>
              <w:rPr>
                <w:rFonts w:ascii="Cambria" w:hAnsi="Cambria"/>
                <w:bCs/>
                <w:color w:val="548DD4" w:themeColor="text2" w:themeTint="99"/>
                <w:sz w:val="16"/>
                <w:szCs w:val="16"/>
              </w:rPr>
            </w:pPr>
            <w:r w:rsidRPr="0039646B">
              <w:rPr>
                <w:rFonts w:ascii="Cambria" w:hAnsi="Cambria"/>
                <w:bCs/>
                <w:color w:val="548DD4" w:themeColor="text2" w:themeTint="99"/>
                <w:sz w:val="16"/>
                <w:szCs w:val="16"/>
              </w:rPr>
              <w:t xml:space="preserve">I - a responsabilidade técnica; </w:t>
            </w:r>
          </w:p>
          <w:p w14:paraId="189AC63D" w14:textId="77777777" w:rsidR="0039646B" w:rsidRDefault="0039646B" w:rsidP="0039646B">
            <w:pPr>
              <w:ind w:left="142" w:right="141"/>
              <w:jc w:val="both"/>
              <w:rPr>
                <w:rFonts w:ascii="Cambria" w:hAnsi="Cambria"/>
                <w:bCs/>
                <w:color w:val="548DD4" w:themeColor="text2" w:themeTint="99"/>
                <w:sz w:val="16"/>
                <w:szCs w:val="16"/>
              </w:rPr>
            </w:pPr>
            <w:r w:rsidRPr="0039646B">
              <w:rPr>
                <w:rFonts w:ascii="Cambria" w:hAnsi="Cambria"/>
                <w:bCs/>
                <w:color w:val="548DD4" w:themeColor="text2" w:themeTint="99"/>
                <w:sz w:val="16"/>
                <w:szCs w:val="16"/>
              </w:rPr>
              <w:t xml:space="preserve">II - o custo para a Administração de vários contratos frente às vantagens da redução de custos, com divisão do objeto em itens; </w:t>
            </w:r>
          </w:p>
          <w:p w14:paraId="04B3DF31" w14:textId="77777777" w:rsidR="0039646B" w:rsidRPr="0039646B" w:rsidRDefault="0039646B" w:rsidP="0039646B">
            <w:pPr>
              <w:ind w:left="142" w:right="141"/>
              <w:jc w:val="both"/>
              <w:rPr>
                <w:rFonts w:ascii="Cambria" w:hAnsi="Cambria"/>
                <w:bCs/>
                <w:color w:val="548DD4" w:themeColor="text2" w:themeTint="99"/>
                <w:sz w:val="16"/>
                <w:szCs w:val="16"/>
              </w:rPr>
            </w:pPr>
            <w:r w:rsidRPr="0039646B">
              <w:rPr>
                <w:rFonts w:ascii="Cambria" w:hAnsi="Cambria"/>
                <w:bCs/>
                <w:color w:val="548DD4" w:themeColor="text2" w:themeTint="99"/>
                <w:sz w:val="16"/>
                <w:szCs w:val="16"/>
              </w:rPr>
              <w:t>III - o dever de buscar a ampliação da competição e de evitar a concentração de mercado.</w:t>
            </w:r>
          </w:p>
          <w:p w14:paraId="03860F4B" w14:textId="77777777" w:rsidR="0039646B" w:rsidRDefault="0039646B" w:rsidP="0039646B">
            <w:pPr>
              <w:ind w:left="142" w:right="141"/>
              <w:jc w:val="both"/>
              <w:rPr>
                <w:rFonts w:ascii="Cambria" w:hAnsi="Cambria"/>
                <w:bCs/>
                <w:color w:val="548DD4" w:themeColor="text2" w:themeTint="99"/>
                <w:sz w:val="16"/>
                <w:szCs w:val="16"/>
              </w:rPr>
            </w:pPr>
            <w:r w:rsidRPr="0039646B">
              <w:rPr>
                <w:rFonts w:ascii="Cambria" w:hAnsi="Cambria"/>
                <w:bCs/>
                <w:color w:val="548DD4" w:themeColor="text2" w:themeTint="99"/>
                <w:sz w:val="16"/>
                <w:szCs w:val="16"/>
              </w:rPr>
              <w:t xml:space="preserve">A adjudicação por grupo ou lote, em licitação para registro de preços, sem robustas, fundadas e demonstradas razões - fáticas e argumentativas - que a sustente, é medida excepcional que precisa ser devidamente justificada, além de ser, em regra, incompatível com a aquisição futura de itens isoladamente. </w:t>
            </w:r>
          </w:p>
          <w:p w14:paraId="490559B8" w14:textId="77777777" w:rsidR="0039646B" w:rsidRDefault="0039646B" w:rsidP="0039646B">
            <w:pPr>
              <w:ind w:left="142" w:right="141"/>
              <w:jc w:val="both"/>
              <w:rPr>
                <w:rFonts w:ascii="Cambria" w:hAnsi="Cambria"/>
                <w:bCs/>
                <w:color w:val="548DD4" w:themeColor="text2" w:themeTint="99"/>
                <w:sz w:val="16"/>
                <w:szCs w:val="16"/>
              </w:rPr>
            </w:pPr>
            <w:r w:rsidRPr="0039646B">
              <w:rPr>
                <w:rFonts w:ascii="Cambria" w:hAnsi="Cambria"/>
                <w:bCs/>
                <w:color w:val="548DD4" w:themeColor="text2" w:themeTint="99"/>
                <w:sz w:val="16"/>
                <w:szCs w:val="16"/>
              </w:rPr>
              <w:t>Para justificar a contratação em grupos/lotes deverão ser demonstradas as razões técnicas, logísticas, econômicas ou de outra natureza que tornam necessário promover o agrupamento como medida tendente a propiciar contratações mais vantajosas, comparativamente à contratação por item. A mera similaridade entre itens não é critério para fundamentar a formação de grupos/lotes.</w:t>
            </w:r>
          </w:p>
          <w:p w14:paraId="6D4FC324" w14:textId="77777777" w:rsidR="0039646B" w:rsidRDefault="0039646B" w:rsidP="0039646B">
            <w:pPr>
              <w:ind w:left="142" w:right="141"/>
              <w:jc w:val="both"/>
              <w:rPr>
                <w:rFonts w:ascii="Cambria" w:hAnsi="Cambria"/>
                <w:bCs/>
                <w:color w:val="548DD4" w:themeColor="text2" w:themeTint="99"/>
                <w:sz w:val="16"/>
                <w:szCs w:val="16"/>
              </w:rPr>
            </w:pPr>
            <w:r>
              <w:rPr>
                <w:rFonts w:ascii="Cambria" w:hAnsi="Cambria"/>
                <w:bCs/>
                <w:color w:val="548DD4" w:themeColor="text2" w:themeTint="99"/>
                <w:sz w:val="16"/>
                <w:szCs w:val="16"/>
              </w:rPr>
              <w:t xml:space="preserve">De acordo com o Acórdão TCU nº 1.214/2013 – Plenário, deve-se evitar </w:t>
            </w:r>
            <w:r w:rsidRPr="0039646B">
              <w:rPr>
                <w:rFonts w:ascii="Cambria" w:hAnsi="Cambria"/>
                <w:bCs/>
                <w:color w:val="548DD4" w:themeColor="text2" w:themeTint="99"/>
                <w:sz w:val="16"/>
                <w:szCs w:val="16"/>
              </w:rPr>
              <w:t>o parcelamento de serviços não especializados, a exemplo de limpeza, copeiragem, garçom, sendo objeto de parcelamento os serviços em que reste comprovado que as empresas atuam no mercado de forma segmentada por especialização, a exemplo de manutenção predial, ar condicionado, telefonia, serviços de engenharia em geral, áudio e vídeo, informática</w:t>
            </w:r>
            <w:r w:rsidR="00C74911">
              <w:rPr>
                <w:rFonts w:ascii="Cambria" w:hAnsi="Cambria"/>
                <w:bCs/>
                <w:color w:val="548DD4" w:themeColor="text2" w:themeTint="99"/>
                <w:sz w:val="16"/>
                <w:szCs w:val="16"/>
              </w:rPr>
              <w:t>.</w:t>
            </w:r>
          </w:p>
          <w:p w14:paraId="27FE35C3" w14:textId="77777777" w:rsidR="00C74911" w:rsidRDefault="00C74911" w:rsidP="0039646B">
            <w:pPr>
              <w:ind w:left="142" w:right="141"/>
              <w:jc w:val="both"/>
              <w:rPr>
                <w:rFonts w:ascii="Cambria" w:hAnsi="Cambria"/>
                <w:bCs/>
                <w:color w:val="548DD4" w:themeColor="text2" w:themeTint="99"/>
                <w:sz w:val="16"/>
                <w:szCs w:val="16"/>
              </w:rPr>
            </w:pPr>
          </w:p>
          <w:p w14:paraId="5E615314" w14:textId="77777777" w:rsidR="0039646B" w:rsidRPr="00C934D8" w:rsidRDefault="0039646B" w:rsidP="00C74911">
            <w:pPr>
              <w:ind w:right="141"/>
              <w:jc w:val="both"/>
              <w:rPr>
                <w:rFonts w:ascii="Cambria" w:hAnsi="Cambria"/>
                <w:bCs/>
                <w:color w:val="548DD4" w:themeColor="text2" w:themeTint="99"/>
                <w:sz w:val="16"/>
                <w:szCs w:val="16"/>
              </w:rPr>
            </w:pPr>
          </w:p>
        </w:tc>
      </w:tr>
      <w:tr w:rsidR="00C934D8" w:rsidRPr="007D2582" w14:paraId="1098E26D" w14:textId="77777777" w:rsidTr="0039646B">
        <w:trPr>
          <w:trHeight w:val="352"/>
        </w:trPr>
        <w:tc>
          <w:tcPr>
            <w:tcW w:w="8788" w:type="dxa"/>
          </w:tcPr>
          <w:p w14:paraId="160D2032" w14:textId="2F495AD1" w:rsidR="00C74911" w:rsidRPr="00C934D8" w:rsidRDefault="000B3DD0" w:rsidP="007D2582">
            <w:pPr>
              <w:pStyle w:val="TableParagraph"/>
              <w:spacing w:before="42"/>
              <w:ind w:left="142"/>
              <w:rPr>
                <w:rFonts w:asciiTheme="majorHAnsi" w:hAnsiTheme="majorHAnsi"/>
                <w:sz w:val="24"/>
                <w:szCs w:val="24"/>
              </w:rPr>
            </w:pPr>
            <w:r>
              <w:rPr>
                <w:rFonts w:asciiTheme="majorHAnsi" w:hAnsiTheme="majorHAnsi"/>
                <w:sz w:val="24"/>
                <w:szCs w:val="24"/>
              </w:rPr>
              <w:t>Trata-se de solução cuja natureza inviabiliza o parcelamento</w:t>
            </w:r>
            <w:r w:rsidR="001A7695">
              <w:rPr>
                <w:rFonts w:asciiTheme="majorHAnsi" w:hAnsiTheme="majorHAnsi"/>
                <w:sz w:val="24"/>
                <w:szCs w:val="24"/>
              </w:rPr>
              <w:t>, devendo a adjudicação ocorrer por preço global</w:t>
            </w:r>
            <w:r>
              <w:rPr>
                <w:rFonts w:asciiTheme="majorHAnsi" w:hAnsiTheme="majorHAnsi"/>
                <w:sz w:val="24"/>
                <w:szCs w:val="24"/>
              </w:rPr>
              <w:t>.</w:t>
            </w:r>
            <w:r w:rsidRPr="00C934D8">
              <w:rPr>
                <w:rFonts w:asciiTheme="majorHAnsi" w:hAnsiTheme="majorHAnsi"/>
                <w:sz w:val="24"/>
                <w:szCs w:val="24"/>
              </w:rPr>
              <w:t xml:space="preserve"> </w:t>
            </w:r>
          </w:p>
        </w:tc>
      </w:tr>
    </w:tbl>
    <w:p w14:paraId="54333548" w14:textId="77777777" w:rsidR="00C934D8" w:rsidRDefault="00C934D8" w:rsidP="007C4B2E">
      <w:pPr>
        <w:pStyle w:val="Corpodetexto"/>
        <w:spacing w:before="12"/>
        <w:ind w:right="1254"/>
        <w:rPr>
          <w:rFonts w:asciiTheme="majorHAnsi" w:hAnsiTheme="majorHAnsi"/>
          <w:b/>
          <w:sz w:val="24"/>
          <w:szCs w:val="24"/>
        </w:rPr>
      </w:pPr>
    </w:p>
    <w:p w14:paraId="4B8FE226" w14:textId="77777777" w:rsidR="00F12AED" w:rsidRDefault="00F12AED" w:rsidP="00E532AE">
      <w:pPr>
        <w:pStyle w:val="Corpodetexto"/>
        <w:spacing w:before="12"/>
        <w:ind w:right="1254"/>
        <w:rPr>
          <w:rFonts w:asciiTheme="majorHAnsi" w:hAnsiTheme="majorHAnsi"/>
          <w:b/>
          <w:sz w:val="24"/>
          <w:szCs w:val="24"/>
        </w:rPr>
      </w:pPr>
    </w:p>
    <w:tbl>
      <w:tblPr>
        <w:tblStyle w:val="Tabelacomgrade"/>
        <w:tblW w:w="8901" w:type="dxa"/>
        <w:tblInd w:w="279" w:type="dxa"/>
        <w:tblLayout w:type="fixed"/>
        <w:tblLook w:val="04A0" w:firstRow="1" w:lastRow="0" w:firstColumn="1" w:lastColumn="0" w:noHBand="0" w:noVBand="1"/>
      </w:tblPr>
      <w:tblGrid>
        <w:gridCol w:w="8901"/>
      </w:tblGrid>
      <w:tr w:rsidR="00DF1E06" w:rsidRPr="00832EC4" w14:paraId="6FBD04DF" w14:textId="77777777" w:rsidTr="006F6071">
        <w:trPr>
          <w:trHeight w:val="402"/>
        </w:trPr>
        <w:tc>
          <w:tcPr>
            <w:tcW w:w="8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FBFBF" w:themeFill="background1" w:themeFillShade="BF"/>
          </w:tcPr>
          <w:p w14:paraId="69E3A139" w14:textId="77777777" w:rsidR="00E71484" w:rsidRDefault="00F12AED" w:rsidP="002D2C8B">
            <w:pPr>
              <w:pStyle w:val="TableParagraph"/>
              <w:ind w:left="34" w:right="141"/>
              <w:jc w:val="both"/>
              <w:rPr>
                <w:rFonts w:asciiTheme="majorHAnsi" w:hAnsiTheme="majorHAnsi"/>
                <w:b/>
                <w:sz w:val="24"/>
                <w:szCs w:val="24"/>
              </w:rPr>
            </w:pPr>
            <w:r>
              <w:rPr>
                <w:rFonts w:asciiTheme="majorHAnsi" w:hAnsiTheme="majorHAnsi"/>
                <w:b/>
                <w:sz w:val="24"/>
                <w:szCs w:val="24"/>
              </w:rPr>
              <w:t>6</w:t>
            </w:r>
            <w:r w:rsidR="0083780A">
              <w:rPr>
                <w:rFonts w:asciiTheme="majorHAnsi" w:hAnsiTheme="majorHAnsi"/>
                <w:b/>
                <w:sz w:val="24"/>
                <w:szCs w:val="24"/>
              </w:rPr>
              <w:t>.</w:t>
            </w:r>
            <w:r w:rsidR="00DF1E06" w:rsidRPr="00832EC4">
              <w:rPr>
                <w:rFonts w:asciiTheme="majorHAnsi" w:hAnsiTheme="majorHAnsi"/>
                <w:b/>
                <w:spacing w:val="-6"/>
                <w:sz w:val="24"/>
                <w:szCs w:val="24"/>
              </w:rPr>
              <w:t xml:space="preserve"> </w:t>
            </w:r>
            <w:r w:rsidR="0083780A">
              <w:rPr>
                <w:rFonts w:asciiTheme="majorHAnsi" w:hAnsiTheme="majorHAnsi"/>
                <w:b/>
                <w:sz w:val="24"/>
                <w:szCs w:val="24"/>
              </w:rPr>
              <w:t>MÉTRICA UTILIZADA PARA FINS DE PAGAMENTO</w:t>
            </w:r>
            <w:r w:rsidR="0026179A">
              <w:rPr>
                <w:rFonts w:asciiTheme="majorHAnsi" w:hAnsiTheme="majorHAnsi"/>
                <w:b/>
                <w:sz w:val="24"/>
                <w:szCs w:val="24"/>
              </w:rPr>
              <w:t xml:space="preserve"> EM CASO DE CONTRATAÇÃO DE SERVIÇOS</w:t>
            </w:r>
            <w:r w:rsidR="00E71484">
              <w:rPr>
                <w:rFonts w:asciiTheme="majorHAnsi" w:hAnsiTheme="majorHAnsi"/>
                <w:b/>
                <w:sz w:val="24"/>
                <w:szCs w:val="24"/>
              </w:rPr>
              <w:t xml:space="preserve"> </w:t>
            </w:r>
          </w:p>
          <w:p w14:paraId="5CACE43E" w14:textId="77777777" w:rsidR="00DF1E06" w:rsidRPr="00832EC4" w:rsidRDefault="00DF1E06" w:rsidP="002D2C8B">
            <w:pPr>
              <w:pStyle w:val="TableParagraph"/>
              <w:ind w:left="34" w:right="141"/>
              <w:rPr>
                <w:rFonts w:asciiTheme="majorHAnsi" w:hAnsiTheme="majorHAnsi"/>
                <w:b/>
                <w:sz w:val="24"/>
                <w:szCs w:val="24"/>
              </w:rPr>
            </w:pPr>
            <w:r>
              <w:rPr>
                <w:rFonts w:asciiTheme="majorHAnsi" w:hAnsiTheme="majorHAnsi"/>
                <w:color w:val="548DD4" w:themeColor="text2" w:themeTint="99"/>
                <w:sz w:val="18"/>
                <w:szCs w:val="18"/>
              </w:rPr>
              <w:t xml:space="preserve"> </w:t>
            </w:r>
          </w:p>
        </w:tc>
      </w:tr>
      <w:tr w:rsidR="00DF1E06" w:rsidRPr="00082DBC" w14:paraId="4BDEDEF1" w14:textId="77777777" w:rsidTr="006F6071">
        <w:trPr>
          <w:trHeight w:val="352"/>
        </w:trPr>
        <w:tc>
          <w:tcPr>
            <w:tcW w:w="89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89233EC" w14:textId="1B63B92A" w:rsidR="00082DBC" w:rsidRDefault="002E47AC" w:rsidP="00072C80">
            <w:pPr>
              <w:pStyle w:val="TableParagraph"/>
              <w:spacing w:before="42"/>
              <w:ind w:left="142" w:right="141"/>
              <w:jc w:val="both"/>
              <w:rPr>
                <w:rFonts w:asciiTheme="majorHAnsi" w:hAnsiTheme="majorHAnsi"/>
                <w:sz w:val="24"/>
                <w:szCs w:val="24"/>
              </w:rPr>
            </w:pPr>
            <w:r w:rsidRPr="00072C80">
              <w:rPr>
                <w:rFonts w:asciiTheme="majorHAnsi" w:hAnsiTheme="majorHAnsi"/>
                <w:sz w:val="24"/>
                <w:szCs w:val="24"/>
              </w:rPr>
              <w:t>Remuneração baseada em assinatura anual por licença (SaaS</w:t>
            </w:r>
            <w:r>
              <w:rPr>
                <w:rFonts w:asciiTheme="majorHAnsi" w:hAnsiTheme="majorHAnsi"/>
                <w:sz w:val="24"/>
                <w:szCs w:val="24"/>
              </w:rPr>
              <w:t>).</w:t>
            </w:r>
          </w:p>
        </w:tc>
      </w:tr>
    </w:tbl>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E71484" w:rsidRPr="00AF6197" w14:paraId="68CE5753" w14:textId="77777777" w:rsidTr="002D2C8B">
        <w:trPr>
          <w:trHeight w:val="402"/>
        </w:trPr>
        <w:tc>
          <w:tcPr>
            <w:tcW w:w="8788" w:type="dxa"/>
            <w:shd w:val="clear" w:color="auto" w:fill="BFBFBF" w:themeFill="background1" w:themeFillShade="BF"/>
          </w:tcPr>
          <w:p w14:paraId="4326791E" w14:textId="77777777" w:rsidR="00E71484" w:rsidRPr="00AF6197" w:rsidRDefault="001A7695" w:rsidP="002D2C8B">
            <w:pPr>
              <w:pStyle w:val="TableParagraph"/>
              <w:ind w:left="142" w:right="141"/>
              <w:rPr>
                <w:rFonts w:asciiTheme="majorHAnsi" w:hAnsiTheme="majorHAnsi"/>
                <w:b/>
                <w:sz w:val="24"/>
                <w:szCs w:val="24"/>
              </w:rPr>
            </w:pPr>
            <w:r>
              <w:rPr>
                <w:rFonts w:asciiTheme="majorHAnsi" w:hAnsiTheme="majorHAnsi"/>
                <w:b/>
                <w:sz w:val="24"/>
                <w:szCs w:val="24"/>
              </w:rPr>
              <w:t>6</w:t>
            </w:r>
            <w:r w:rsidR="00E71484" w:rsidRPr="00AF6197">
              <w:rPr>
                <w:rFonts w:asciiTheme="majorHAnsi" w:hAnsiTheme="majorHAnsi"/>
                <w:b/>
                <w:sz w:val="24"/>
                <w:szCs w:val="24"/>
              </w:rPr>
              <w:t>.1.</w:t>
            </w:r>
            <w:r w:rsidR="00E71484" w:rsidRPr="00AF6197">
              <w:rPr>
                <w:rFonts w:asciiTheme="majorHAnsi" w:hAnsiTheme="majorHAnsi"/>
                <w:b/>
                <w:spacing w:val="-6"/>
                <w:sz w:val="24"/>
                <w:szCs w:val="24"/>
              </w:rPr>
              <w:t xml:space="preserve"> </w:t>
            </w:r>
            <w:r w:rsidR="00E82F86">
              <w:rPr>
                <w:rFonts w:asciiTheme="majorHAnsi" w:hAnsiTheme="majorHAnsi"/>
                <w:b/>
                <w:sz w:val="24"/>
                <w:szCs w:val="24"/>
              </w:rPr>
              <w:t>No caso</w:t>
            </w:r>
            <w:r w:rsidR="00E71484" w:rsidRPr="00AF6197">
              <w:rPr>
                <w:rFonts w:asciiTheme="majorHAnsi" w:hAnsiTheme="majorHAnsi"/>
                <w:b/>
                <w:sz w:val="24"/>
                <w:szCs w:val="24"/>
              </w:rPr>
              <w:t xml:space="preserve"> de</w:t>
            </w:r>
            <w:r w:rsidR="0026179A" w:rsidRPr="00AF6197">
              <w:rPr>
                <w:rFonts w:asciiTheme="majorHAnsi" w:hAnsiTheme="majorHAnsi"/>
                <w:b/>
                <w:sz w:val="24"/>
                <w:szCs w:val="24"/>
              </w:rPr>
              <w:t xml:space="preserve"> contratação por</w:t>
            </w:r>
            <w:r w:rsidR="00E71484" w:rsidRPr="00AF6197">
              <w:rPr>
                <w:rFonts w:asciiTheme="majorHAnsi" w:hAnsiTheme="majorHAnsi"/>
                <w:b/>
                <w:sz w:val="24"/>
                <w:szCs w:val="24"/>
              </w:rPr>
              <w:t xml:space="preserve"> postos de trabalho: </w:t>
            </w:r>
          </w:p>
          <w:p w14:paraId="36013EAE" w14:textId="77777777" w:rsidR="00E71484" w:rsidRPr="00AF6197" w:rsidRDefault="00E71484" w:rsidP="002D2C8B">
            <w:pPr>
              <w:pStyle w:val="TableParagraph"/>
              <w:ind w:left="142" w:right="141"/>
              <w:jc w:val="both"/>
              <w:rPr>
                <w:rFonts w:asciiTheme="majorHAnsi" w:hAnsiTheme="majorHAnsi"/>
                <w:b/>
                <w:sz w:val="24"/>
                <w:szCs w:val="24"/>
              </w:rPr>
            </w:pPr>
          </w:p>
        </w:tc>
      </w:tr>
      <w:tr w:rsidR="00E71484" w:rsidRPr="00AF6197" w14:paraId="4CD330C8" w14:textId="77777777" w:rsidTr="002D2C8B">
        <w:trPr>
          <w:trHeight w:val="352"/>
        </w:trPr>
        <w:tc>
          <w:tcPr>
            <w:tcW w:w="8788" w:type="dxa"/>
          </w:tcPr>
          <w:p w14:paraId="5782B7D4" w14:textId="2B240610" w:rsidR="0026179A" w:rsidRPr="00AF6197" w:rsidRDefault="002E47AC" w:rsidP="00072C80">
            <w:pPr>
              <w:pStyle w:val="TableParagraph"/>
              <w:spacing w:before="42"/>
              <w:ind w:left="142" w:right="141"/>
              <w:jc w:val="both"/>
              <w:rPr>
                <w:rFonts w:asciiTheme="majorHAnsi" w:hAnsiTheme="majorHAnsi"/>
                <w:sz w:val="24"/>
                <w:szCs w:val="24"/>
              </w:rPr>
            </w:pPr>
            <w:r>
              <w:rPr>
                <w:rFonts w:asciiTheme="majorHAnsi" w:hAnsiTheme="majorHAnsi"/>
                <w:sz w:val="24"/>
                <w:szCs w:val="24"/>
              </w:rPr>
              <w:t>Não se aplica.</w:t>
            </w:r>
          </w:p>
        </w:tc>
      </w:tr>
      <w:tr w:rsidR="00E71484" w:rsidRPr="00AF6197" w14:paraId="7DCC7D49" w14:textId="77777777" w:rsidTr="002D2C8B">
        <w:trPr>
          <w:trHeight w:val="402"/>
        </w:trPr>
        <w:tc>
          <w:tcPr>
            <w:tcW w:w="8788" w:type="dxa"/>
            <w:shd w:val="clear" w:color="auto" w:fill="D9D9D9"/>
          </w:tcPr>
          <w:p w14:paraId="43072DE5" w14:textId="77777777" w:rsidR="00E71484" w:rsidRDefault="001A7695" w:rsidP="00E82F86">
            <w:pPr>
              <w:pStyle w:val="TableParagraph"/>
              <w:ind w:left="142" w:right="141"/>
              <w:jc w:val="both"/>
              <w:rPr>
                <w:rFonts w:asciiTheme="majorHAnsi" w:hAnsiTheme="majorHAnsi"/>
                <w:b/>
                <w:sz w:val="24"/>
                <w:szCs w:val="24"/>
              </w:rPr>
            </w:pPr>
            <w:r>
              <w:rPr>
                <w:rFonts w:asciiTheme="majorHAnsi" w:hAnsiTheme="majorHAnsi"/>
                <w:b/>
                <w:sz w:val="24"/>
                <w:szCs w:val="24"/>
              </w:rPr>
              <w:t>6</w:t>
            </w:r>
            <w:r w:rsidR="00AF6197" w:rsidRPr="00AF6197">
              <w:rPr>
                <w:rFonts w:asciiTheme="majorHAnsi" w:hAnsiTheme="majorHAnsi"/>
                <w:b/>
                <w:sz w:val="24"/>
                <w:szCs w:val="24"/>
              </w:rPr>
              <w:t>.2. Há necessidade de previsão de a</w:t>
            </w:r>
            <w:r w:rsidR="00E71484" w:rsidRPr="00AF6197">
              <w:rPr>
                <w:rFonts w:asciiTheme="majorHAnsi" w:hAnsiTheme="majorHAnsi"/>
                <w:b/>
                <w:sz w:val="24"/>
                <w:szCs w:val="24"/>
              </w:rPr>
              <w:t>créscimo temporário de postos ou de prestação de serviços extraordinários em ano eleit</w:t>
            </w:r>
            <w:r w:rsidR="00AF6197" w:rsidRPr="00AF6197">
              <w:rPr>
                <w:rFonts w:asciiTheme="majorHAnsi" w:hAnsiTheme="majorHAnsi"/>
                <w:b/>
                <w:sz w:val="24"/>
                <w:szCs w:val="24"/>
              </w:rPr>
              <w:t>oral ou em períodos específicos? Se houver, informar o quantitativo</w:t>
            </w:r>
            <w:r w:rsidR="00D92DFC">
              <w:rPr>
                <w:rFonts w:asciiTheme="majorHAnsi" w:hAnsiTheme="majorHAnsi"/>
                <w:b/>
                <w:sz w:val="24"/>
                <w:szCs w:val="24"/>
              </w:rPr>
              <w:t xml:space="preserve"> de postos adicionais e de horas</w:t>
            </w:r>
            <w:r w:rsidR="00AF6197" w:rsidRPr="00AF6197">
              <w:rPr>
                <w:rFonts w:asciiTheme="majorHAnsi" w:hAnsiTheme="majorHAnsi"/>
                <w:b/>
                <w:sz w:val="24"/>
                <w:szCs w:val="24"/>
              </w:rPr>
              <w:t xml:space="preserve"> extras por posto de trabalho e o período, com a devida justificativa e os cálculos que demonstre</w:t>
            </w:r>
            <w:r w:rsidR="00E82F86">
              <w:rPr>
                <w:rFonts w:asciiTheme="majorHAnsi" w:hAnsiTheme="majorHAnsi"/>
                <w:b/>
                <w:sz w:val="24"/>
                <w:szCs w:val="24"/>
              </w:rPr>
              <w:t>m a relação demanda-quantidade:</w:t>
            </w:r>
          </w:p>
          <w:p w14:paraId="057893D8" w14:textId="77777777" w:rsidR="00A41EAF" w:rsidRPr="00AF6197" w:rsidRDefault="00A41EAF" w:rsidP="00E82F86">
            <w:pPr>
              <w:pStyle w:val="TableParagraph"/>
              <w:ind w:left="142" w:right="141"/>
              <w:jc w:val="both"/>
              <w:rPr>
                <w:rFonts w:asciiTheme="majorHAnsi" w:hAnsiTheme="majorHAnsi"/>
                <w:b/>
                <w:sz w:val="24"/>
                <w:szCs w:val="24"/>
              </w:rPr>
            </w:pPr>
            <w:r>
              <w:rPr>
                <w:rFonts w:asciiTheme="majorHAnsi" w:hAnsiTheme="majorHAnsi"/>
                <w:color w:val="548DD4" w:themeColor="text2" w:themeTint="99"/>
                <w:sz w:val="18"/>
                <w:szCs w:val="18"/>
              </w:rPr>
              <w:t xml:space="preserve">Os períodos específicos em que se admitirá o acréscimo de postos temporários deverão estar relacionados, como regra, à atividade-fim desta Justiça, como, por exemplo, </w:t>
            </w:r>
            <w:r w:rsidRPr="00A41EAF">
              <w:rPr>
                <w:rFonts w:asciiTheme="majorHAnsi" w:hAnsiTheme="majorHAnsi"/>
                <w:color w:val="548DD4" w:themeColor="text2" w:themeTint="99"/>
                <w:sz w:val="18"/>
                <w:szCs w:val="18"/>
              </w:rPr>
              <w:t>períodos de recadastramento biométrico extraordinário; de eleição suplementar etc</w:t>
            </w:r>
            <w:r>
              <w:rPr>
                <w:rFonts w:asciiTheme="majorHAnsi" w:hAnsiTheme="majorHAnsi"/>
                <w:color w:val="548DD4" w:themeColor="text2" w:themeTint="99"/>
                <w:sz w:val="18"/>
                <w:szCs w:val="18"/>
              </w:rPr>
              <w:t>.</w:t>
            </w:r>
          </w:p>
        </w:tc>
      </w:tr>
      <w:tr w:rsidR="00E82F86" w:rsidRPr="00AF6197" w14:paraId="4006F13B" w14:textId="77777777" w:rsidTr="002D2C8B">
        <w:trPr>
          <w:trHeight w:val="352"/>
        </w:trPr>
        <w:tc>
          <w:tcPr>
            <w:tcW w:w="8788" w:type="dxa"/>
          </w:tcPr>
          <w:p w14:paraId="2AEF7923" w14:textId="20096B7B" w:rsidR="00E82F86" w:rsidRPr="00AF6197" w:rsidRDefault="00E82F86" w:rsidP="00072C80">
            <w:pPr>
              <w:pStyle w:val="TableParagraph"/>
              <w:spacing w:before="42"/>
              <w:ind w:left="142" w:right="141"/>
              <w:rPr>
                <w:rFonts w:ascii="Cambria" w:hAnsi="Cambria"/>
                <w:bCs/>
                <w:sz w:val="24"/>
                <w:szCs w:val="24"/>
              </w:rPr>
            </w:pPr>
            <w:r>
              <w:rPr>
                <w:rFonts w:ascii="Cambria" w:hAnsi="Cambria"/>
                <w:bCs/>
                <w:sz w:val="24"/>
                <w:szCs w:val="24"/>
              </w:rPr>
              <w:lastRenderedPageBreak/>
              <w:t>Não se aplica.</w:t>
            </w:r>
          </w:p>
        </w:tc>
      </w:tr>
      <w:tr w:rsidR="002D2C8B" w:rsidRPr="00AF6197" w14:paraId="0E4302BB" w14:textId="77777777" w:rsidTr="002D2C8B">
        <w:trPr>
          <w:trHeight w:val="352"/>
        </w:trPr>
        <w:tc>
          <w:tcPr>
            <w:tcW w:w="8788" w:type="dxa"/>
            <w:shd w:val="clear" w:color="auto" w:fill="BFBFBF" w:themeFill="background1" w:themeFillShade="BF"/>
          </w:tcPr>
          <w:p w14:paraId="65614324" w14:textId="77777777" w:rsidR="002D2C8B" w:rsidRDefault="001A7695" w:rsidP="002D2C8B">
            <w:pPr>
              <w:pStyle w:val="TableParagraph"/>
              <w:ind w:left="142" w:right="141"/>
              <w:jc w:val="both"/>
              <w:rPr>
                <w:rFonts w:asciiTheme="majorHAnsi" w:hAnsiTheme="majorHAnsi"/>
                <w:b/>
                <w:spacing w:val="-6"/>
                <w:sz w:val="24"/>
                <w:szCs w:val="24"/>
              </w:rPr>
            </w:pPr>
            <w:r>
              <w:rPr>
                <w:rFonts w:ascii="Cambria" w:hAnsi="Cambria"/>
                <w:b/>
                <w:bCs/>
                <w:sz w:val="24"/>
                <w:szCs w:val="24"/>
              </w:rPr>
              <w:t>6</w:t>
            </w:r>
            <w:r w:rsidR="002D2C8B" w:rsidRPr="002D2C8B">
              <w:rPr>
                <w:rFonts w:ascii="Cambria" w:hAnsi="Cambria"/>
                <w:b/>
                <w:bCs/>
                <w:sz w:val="24"/>
                <w:szCs w:val="24"/>
              </w:rPr>
              <w:t xml:space="preserve">.3. </w:t>
            </w:r>
            <w:r w:rsidR="002D2C8B" w:rsidRPr="002D2C8B">
              <w:rPr>
                <w:rFonts w:asciiTheme="majorHAnsi" w:hAnsiTheme="majorHAnsi"/>
                <w:b/>
                <w:spacing w:val="-6"/>
                <w:sz w:val="24"/>
                <w:szCs w:val="24"/>
              </w:rPr>
              <w:t>Será utilizado</w:t>
            </w:r>
            <w:r w:rsidR="002D2C8B">
              <w:rPr>
                <w:rFonts w:asciiTheme="majorHAnsi" w:hAnsiTheme="majorHAnsi"/>
                <w:b/>
                <w:spacing w:val="-6"/>
                <w:sz w:val="24"/>
                <w:szCs w:val="24"/>
              </w:rPr>
              <w:t xml:space="preserve"> Instrumento de Medição de Resultado – IMR, como método de avaliação da qualidade da solução?</w:t>
            </w:r>
          </w:p>
          <w:p w14:paraId="5F59ACB2" w14:textId="77777777" w:rsidR="002D2C8B" w:rsidRPr="00AF6197" w:rsidRDefault="002D2C8B" w:rsidP="002D2C8B">
            <w:pPr>
              <w:pStyle w:val="TableParagraph"/>
              <w:spacing w:before="42"/>
              <w:ind w:left="142" w:right="141"/>
              <w:rPr>
                <w:rFonts w:ascii="Cambria" w:hAnsi="Cambria"/>
                <w:bCs/>
                <w:sz w:val="24"/>
                <w:szCs w:val="24"/>
              </w:rPr>
            </w:pPr>
            <w:r w:rsidRPr="002D2C8B">
              <w:rPr>
                <w:rFonts w:asciiTheme="majorHAnsi" w:hAnsiTheme="majorHAnsi"/>
                <w:color w:val="548DD4" w:themeColor="text2" w:themeTint="99"/>
                <w:sz w:val="18"/>
                <w:szCs w:val="18"/>
              </w:rPr>
              <w:t>Os serviços serão avaliados durante toda a execução do contrato, com o objetivo de promover o uso eficiente de recursos e aprimorar a qualidade do gasto público. Optar por uma das alternativas abaixo, conforme o caso, excluindo-se as demais.</w:t>
            </w:r>
          </w:p>
        </w:tc>
      </w:tr>
      <w:tr w:rsidR="000B0226" w:rsidRPr="0096230A" w14:paraId="0CAA5763" w14:textId="77777777" w:rsidTr="0039646B">
        <w:trPr>
          <w:trHeight w:val="352"/>
        </w:trPr>
        <w:tc>
          <w:tcPr>
            <w:tcW w:w="8788" w:type="dxa"/>
          </w:tcPr>
          <w:p w14:paraId="151CCB27" w14:textId="6AE475CD" w:rsidR="0096230A" w:rsidRPr="0096230A" w:rsidRDefault="000B0226" w:rsidP="002E47AC">
            <w:pPr>
              <w:pStyle w:val="TableParagraph"/>
              <w:spacing w:before="42"/>
              <w:ind w:left="142" w:right="141"/>
              <w:jc w:val="both"/>
              <w:rPr>
                <w:rFonts w:ascii="Cambria" w:hAnsi="Cambria"/>
                <w:bCs/>
                <w:sz w:val="24"/>
                <w:szCs w:val="24"/>
              </w:rPr>
            </w:pPr>
            <w:r w:rsidRPr="0096230A">
              <w:rPr>
                <w:rFonts w:ascii="Cambria" w:hAnsi="Cambria"/>
                <w:bCs/>
                <w:sz w:val="24"/>
                <w:szCs w:val="24"/>
              </w:rPr>
              <w:t xml:space="preserve">Não, </w:t>
            </w:r>
            <w:r w:rsidR="004B5301" w:rsidRPr="0096230A">
              <w:rPr>
                <w:rFonts w:ascii="Cambria" w:hAnsi="Cambria"/>
                <w:bCs/>
                <w:sz w:val="24"/>
                <w:szCs w:val="24"/>
              </w:rPr>
              <w:t>pois a</w:t>
            </w:r>
            <w:r w:rsidRPr="0096230A">
              <w:rPr>
                <w:rFonts w:ascii="Cambria" w:hAnsi="Cambria"/>
                <w:bCs/>
                <w:sz w:val="24"/>
                <w:szCs w:val="24"/>
              </w:rPr>
              <w:t xml:space="preserve"> </w:t>
            </w:r>
            <w:r w:rsidR="004B5301" w:rsidRPr="0096230A">
              <w:rPr>
                <w:rFonts w:ascii="Cambria" w:hAnsi="Cambria"/>
                <w:bCs/>
                <w:sz w:val="24"/>
                <w:szCs w:val="24"/>
              </w:rPr>
              <w:t>n</w:t>
            </w:r>
            <w:r w:rsidRPr="0096230A">
              <w:rPr>
                <w:rFonts w:ascii="Cambria" w:hAnsi="Cambria"/>
                <w:bCs/>
                <w:sz w:val="24"/>
                <w:szCs w:val="24"/>
              </w:rPr>
              <w:t xml:space="preserve">atureza dos serviços, não </w:t>
            </w:r>
            <w:r w:rsidR="004B5301" w:rsidRPr="0096230A">
              <w:rPr>
                <w:rFonts w:ascii="Cambria" w:hAnsi="Cambria"/>
                <w:bCs/>
                <w:sz w:val="24"/>
                <w:szCs w:val="24"/>
              </w:rPr>
              <w:t>permite</w:t>
            </w:r>
            <w:r w:rsidRPr="0096230A">
              <w:rPr>
                <w:rFonts w:ascii="Cambria" w:hAnsi="Cambria"/>
                <w:bCs/>
                <w:sz w:val="24"/>
                <w:szCs w:val="24"/>
              </w:rPr>
              <w:t xml:space="preserve"> mensurar sua execução por meio de procedimentos e critérios que abrangem métricas, indicadores e valores, nem estabelecer, em bases compreensíveis, tangíveis, objetivamente observáveis e comprováveis, os níveis esperados de qualidade e as respectivas adequações de pagamento.</w:t>
            </w:r>
          </w:p>
        </w:tc>
      </w:tr>
    </w:tbl>
    <w:p w14:paraId="7DE717A0" w14:textId="77777777" w:rsidR="00AF6197" w:rsidRDefault="00AF6197" w:rsidP="00E532AE">
      <w:pPr>
        <w:pStyle w:val="Corpodetexto"/>
        <w:spacing w:before="12"/>
        <w:ind w:right="1254"/>
        <w:rPr>
          <w:rFonts w:asciiTheme="majorHAnsi" w:hAnsiTheme="majorHAnsi"/>
          <w:b/>
          <w:sz w:val="24"/>
          <w:szCs w:val="24"/>
        </w:rPr>
      </w:pPr>
    </w:p>
    <w:p w14:paraId="5D273C4C" w14:textId="77777777" w:rsidR="00E532AE" w:rsidRDefault="00E532AE"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E532AE" w:rsidRPr="00AF6197" w14:paraId="30BE5A63" w14:textId="77777777" w:rsidTr="00143F41">
        <w:trPr>
          <w:trHeight w:val="402"/>
        </w:trPr>
        <w:tc>
          <w:tcPr>
            <w:tcW w:w="8788" w:type="dxa"/>
            <w:shd w:val="clear" w:color="auto" w:fill="D9D9D9"/>
          </w:tcPr>
          <w:p w14:paraId="4541180F" w14:textId="77777777" w:rsidR="00E532AE" w:rsidRPr="00AF6197" w:rsidRDefault="001A7695" w:rsidP="00AF6197">
            <w:pPr>
              <w:pStyle w:val="TableParagraph"/>
              <w:spacing w:before="54"/>
              <w:ind w:left="142" w:right="141"/>
              <w:jc w:val="both"/>
              <w:rPr>
                <w:rFonts w:asciiTheme="majorHAnsi" w:hAnsiTheme="majorHAnsi"/>
                <w:b/>
                <w:spacing w:val="-6"/>
                <w:sz w:val="24"/>
                <w:szCs w:val="24"/>
              </w:rPr>
            </w:pPr>
            <w:r>
              <w:rPr>
                <w:rFonts w:asciiTheme="majorHAnsi" w:hAnsiTheme="majorHAnsi"/>
                <w:b/>
                <w:sz w:val="24"/>
                <w:szCs w:val="24"/>
              </w:rPr>
              <w:t>7</w:t>
            </w:r>
            <w:r w:rsidR="00AF6197" w:rsidRPr="00AF6197">
              <w:rPr>
                <w:rFonts w:asciiTheme="majorHAnsi" w:hAnsiTheme="majorHAnsi"/>
                <w:b/>
                <w:sz w:val="24"/>
                <w:szCs w:val="24"/>
              </w:rPr>
              <w:t>.</w:t>
            </w:r>
            <w:r w:rsidR="00E532AE" w:rsidRPr="00AF6197">
              <w:rPr>
                <w:rFonts w:asciiTheme="majorHAnsi" w:hAnsiTheme="majorHAnsi"/>
                <w:b/>
                <w:spacing w:val="-6"/>
                <w:sz w:val="24"/>
                <w:szCs w:val="24"/>
              </w:rPr>
              <w:t xml:space="preserve"> </w:t>
            </w:r>
            <w:r w:rsidR="00AF6197" w:rsidRPr="00AF6197">
              <w:rPr>
                <w:rFonts w:asciiTheme="majorHAnsi" w:hAnsiTheme="majorHAnsi"/>
                <w:b/>
                <w:spacing w:val="-6"/>
                <w:sz w:val="24"/>
                <w:szCs w:val="24"/>
              </w:rPr>
              <w:t>VIGÊNCIA DO CONTRATO</w:t>
            </w:r>
          </w:p>
          <w:p w14:paraId="6D44D93A" w14:textId="77777777" w:rsidR="00AF6197" w:rsidRPr="00AF6197" w:rsidRDefault="00E532AE" w:rsidP="00AF6197">
            <w:pPr>
              <w:pStyle w:val="TableParagraph"/>
              <w:spacing w:before="54"/>
              <w:ind w:left="142" w:right="141"/>
              <w:jc w:val="both"/>
              <w:rPr>
                <w:rFonts w:asciiTheme="majorHAnsi" w:hAnsiTheme="majorHAnsi"/>
                <w:color w:val="548DD4" w:themeColor="text2" w:themeTint="99"/>
                <w:sz w:val="18"/>
                <w:szCs w:val="18"/>
              </w:rPr>
            </w:pPr>
            <w:r w:rsidRPr="00AF6197">
              <w:rPr>
                <w:rFonts w:asciiTheme="majorHAnsi" w:hAnsiTheme="majorHAnsi"/>
                <w:color w:val="548DD4" w:themeColor="text2" w:themeTint="99"/>
                <w:sz w:val="18"/>
                <w:szCs w:val="18"/>
              </w:rPr>
              <w:t>Recomenda-se a adoção de vigência de 12 meses</w:t>
            </w:r>
            <w:r w:rsidR="00AF6197" w:rsidRPr="00AF6197">
              <w:rPr>
                <w:rFonts w:asciiTheme="majorHAnsi" w:hAnsiTheme="majorHAnsi"/>
                <w:color w:val="548DD4" w:themeColor="text2" w:themeTint="99"/>
                <w:sz w:val="18"/>
                <w:szCs w:val="18"/>
              </w:rPr>
              <w:t xml:space="preserve">, devendo ser apresentada justificativa </w:t>
            </w:r>
            <w:r w:rsidR="00E22887" w:rsidRPr="00AF6197">
              <w:rPr>
                <w:rFonts w:asciiTheme="majorHAnsi" w:hAnsiTheme="majorHAnsi"/>
                <w:color w:val="548DD4" w:themeColor="text2" w:themeTint="99"/>
                <w:sz w:val="18"/>
                <w:szCs w:val="18"/>
              </w:rPr>
              <w:t xml:space="preserve">em caso de </w:t>
            </w:r>
            <w:r w:rsidR="00AF6197" w:rsidRPr="00AF6197">
              <w:rPr>
                <w:rFonts w:asciiTheme="majorHAnsi" w:hAnsiTheme="majorHAnsi"/>
                <w:color w:val="548DD4" w:themeColor="text2" w:themeTint="99"/>
                <w:sz w:val="18"/>
                <w:szCs w:val="18"/>
              </w:rPr>
              <w:t xml:space="preserve">fixação de </w:t>
            </w:r>
            <w:r w:rsidR="00E22887" w:rsidRPr="00AF6197">
              <w:rPr>
                <w:rFonts w:asciiTheme="majorHAnsi" w:hAnsiTheme="majorHAnsi"/>
                <w:color w:val="548DD4" w:themeColor="text2" w:themeTint="99"/>
                <w:sz w:val="18"/>
                <w:szCs w:val="18"/>
              </w:rPr>
              <w:t xml:space="preserve">vigência superior a esse período. </w:t>
            </w:r>
            <w:r w:rsidRPr="00B33ABB">
              <w:rPr>
                <w:rFonts w:asciiTheme="majorHAnsi" w:hAnsiTheme="majorHAnsi"/>
                <w:color w:val="548DD4" w:themeColor="text2" w:themeTint="99"/>
                <w:sz w:val="18"/>
                <w:szCs w:val="18"/>
                <w:u w:val="single"/>
              </w:rPr>
              <w:t xml:space="preserve">Deverá ser suprimida a possibilidade de prorrogação contratual, </w:t>
            </w:r>
            <w:r w:rsidR="00A1749C" w:rsidRPr="00B33ABB">
              <w:rPr>
                <w:rFonts w:asciiTheme="majorHAnsi" w:hAnsiTheme="majorHAnsi"/>
                <w:color w:val="548DD4" w:themeColor="text2" w:themeTint="99"/>
                <w:sz w:val="18"/>
                <w:szCs w:val="18"/>
                <w:u w:val="single"/>
              </w:rPr>
              <w:t xml:space="preserve">se não </w:t>
            </w:r>
            <w:r w:rsidR="00AF6197" w:rsidRPr="00B33ABB">
              <w:rPr>
                <w:rFonts w:asciiTheme="majorHAnsi" w:hAnsiTheme="majorHAnsi"/>
                <w:color w:val="548DD4" w:themeColor="text2" w:themeTint="99"/>
                <w:sz w:val="18"/>
                <w:szCs w:val="18"/>
                <w:u w:val="single"/>
              </w:rPr>
              <w:t>se tratar de objeto essencial, cuja necessidade é permanente</w:t>
            </w:r>
            <w:r w:rsidR="00A1749C" w:rsidRPr="00AF6197">
              <w:rPr>
                <w:rFonts w:asciiTheme="majorHAnsi" w:hAnsiTheme="majorHAnsi"/>
                <w:color w:val="548DD4" w:themeColor="text2" w:themeTint="99"/>
                <w:sz w:val="18"/>
                <w:szCs w:val="18"/>
              </w:rPr>
              <w:t>.</w:t>
            </w:r>
          </w:p>
          <w:p w14:paraId="054E87DA" w14:textId="77777777" w:rsidR="00E532AE" w:rsidRPr="00AF6197" w:rsidRDefault="00AF6197" w:rsidP="00AF6197">
            <w:pPr>
              <w:pStyle w:val="TableParagraph"/>
              <w:spacing w:before="54"/>
              <w:ind w:left="142" w:right="141"/>
              <w:jc w:val="both"/>
              <w:rPr>
                <w:rFonts w:asciiTheme="majorHAnsi" w:hAnsiTheme="majorHAnsi"/>
                <w:color w:val="548DD4" w:themeColor="text2" w:themeTint="99"/>
                <w:sz w:val="24"/>
                <w:szCs w:val="24"/>
              </w:rPr>
            </w:pPr>
            <w:r w:rsidRPr="00AF6197">
              <w:rPr>
                <w:rFonts w:asciiTheme="majorHAnsi" w:hAnsiTheme="majorHAnsi"/>
                <w:color w:val="548DD4" w:themeColor="text2" w:themeTint="99"/>
                <w:sz w:val="18"/>
                <w:szCs w:val="18"/>
              </w:rPr>
              <w:t>Nas aquisições de bens, desde que não haja previsão de garantia contratual, e nas contratações de serviços simples, não contínuos, por escopo, o ajuste com o particular será celebrado por meio de entrega de nota de empenho, sendo, pois, desnecessária a assinatuara de contrato</w:t>
            </w:r>
            <w:r w:rsidR="00A1749C" w:rsidRPr="00AF6197">
              <w:rPr>
                <w:rFonts w:asciiTheme="majorHAnsi" w:hAnsiTheme="majorHAnsi"/>
                <w:color w:val="548DD4" w:themeColor="text2" w:themeTint="99"/>
                <w:sz w:val="18"/>
                <w:szCs w:val="18"/>
              </w:rPr>
              <w:t>.</w:t>
            </w:r>
          </w:p>
        </w:tc>
      </w:tr>
      <w:tr w:rsidR="00AF6197" w:rsidRPr="00AF6197" w14:paraId="20A8DF55" w14:textId="77777777" w:rsidTr="00F7299D">
        <w:trPr>
          <w:trHeight w:val="352"/>
        </w:trPr>
        <w:tc>
          <w:tcPr>
            <w:tcW w:w="8788" w:type="dxa"/>
          </w:tcPr>
          <w:p w14:paraId="6BA128D8" w14:textId="7E6CF999" w:rsidR="00ED37D3" w:rsidRPr="00AF6197" w:rsidRDefault="00AF6197" w:rsidP="00072C80">
            <w:pPr>
              <w:pStyle w:val="TableParagraph"/>
              <w:spacing w:before="42"/>
              <w:ind w:left="142" w:right="141"/>
              <w:jc w:val="both"/>
              <w:rPr>
                <w:rFonts w:ascii="Cambria" w:hAnsi="Cambria"/>
                <w:bCs/>
                <w:sz w:val="24"/>
                <w:szCs w:val="24"/>
              </w:rPr>
            </w:pPr>
            <w:r w:rsidRPr="00AF6197">
              <w:rPr>
                <w:rFonts w:ascii="Cambria" w:hAnsi="Cambria"/>
                <w:bCs/>
                <w:sz w:val="24"/>
                <w:szCs w:val="24"/>
              </w:rPr>
              <w:t xml:space="preserve">A vigência do contrato será de </w:t>
            </w:r>
            <w:r w:rsidR="00900032">
              <w:rPr>
                <w:rFonts w:ascii="Cambria" w:hAnsi="Cambria"/>
                <w:bCs/>
                <w:sz w:val="24"/>
                <w:szCs w:val="24"/>
              </w:rPr>
              <w:t>24</w:t>
            </w:r>
            <w:r w:rsidRPr="00AF6197">
              <w:rPr>
                <w:rFonts w:ascii="Cambria" w:hAnsi="Cambria"/>
                <w:bCs/>
                <w:sz w:val="24"/>
                <w:szCs w:val="24"/>
              </w:rPr>
              <w:t xml:space="preserve"> meses, a contar da assinatura, com possibilidade de prorrogação até o limite legal.</w:t>
            </w:r>
          </w:p>
        </w:tc>
      </w:tr>
    </w:tbl>
    <w:p w14:paraId="17D46CB5" w14:textId="77777777" w:rsidR="00E532AE" w:rsidRDefault="00E532AE"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E532AE" w:rsidRPr="00777C2D" w14:paraId="1C47A590" w14:textId="77777777" w:rsidTr="00143F41">
        <w:trPr>
          <w:trHeight w:val="402"/>
        </w:trPr>
        <w:tc>
          <w:tcPr>
            <w:tcW w:w="8788" w:type="dxa"/>
            <w:shd w:val="clear" w:color="auto" w:fill="D9D9D9"/>
          </w:tcPr>
          <w:p w14:paraId="4B5B0B68" w14:textId="77777777" w:rsidR="00E532AE" w:rsidRPr="00777C2D" w:rsidRDefault="001A7695" w:rsidP="00143F41">
            <w:pPr>
              <w:pStyle w:val="TableParagraph"/>
              <w:ind w:left="142" w:right="141"/>
              <w:jc w:val="both"/>
              <w:rPr>
                <w:rFonts w:asciiTheme="majorHAnsi" w:hAnsiTheme="majorHAnsi"/>
                <w:b/>
                <w:spacing w:val="-6"/>
                <w:sz w:val="24"/>
                <w:szCs w:val="24"/>
              </w:rPr>
            </w:pPr>
            <w:r>
              <w:rPr>
                <w:rFonts w:asciiTheme="majorHAnsi" w:hAnsiTheme="majorHAnsi"/>
                <w:b/>
                <w:sz w:val="24"/>
                <w:szCs w:val="24"/>
              </w:rPr>
              <w:t>8</w:t>
            </w:r>
            <w:r w:rsidR="00A144A0" w:rsidRPr="00777C2D">
              <w:rPr>
                <w:rFonts w:asciiTheme="majorHAnsi" w:hAnsiTheme="majorHAnsi"/>
                <w:b/>
                <w:sz w:val="24"/>
                <w:szCs w:val="24"/>
              </w:rPr>
              <w:t>.</w:t>
            </w:r>
            <w:r w:rsidR="00A144A0" w:rsidRPr="00777C2D">
              <w:rPr>
                <w:rFonts w:asciiTheme="majorHAnsi" w:hAnsiTheme="majorHAnsi"/>
                <w:b/>
                <w:spacing w:val="-6"/>
                <w:sz w:val="24"/>
                <w:szCs w:val="24"/>
              </w:rPr>
              <w:t xml:space="preserve"> HÁ NECESSIDADE DE PREVISÃO DE GARANTIA DE EXECUÇÃO DO CONTRATO (FINANCEIRA), COM O FIM DE ASSEGURAR O CUMPRIMENTO DAS OBRIGAÇÕES ASSUMIDAS PELA CONTRATADA E MINIMIZAR OS RISCOS ADVINDOS DE EVENTUAL INEXECUÇÃO CONTRATUAL?</w:t>
            </w:r>
          </w:p>
          <w:p w14:paraId="7ED182B3" w14:textId="77777777" w:rsidR="00777C2D" w:rsidRDefault="00E532AE" w:rsidP="00777C2D">
            <w:pPr>
              <w:pStyle w:val="TableParagraph"/>
              <w:ind w:left="142" w:right="141"/>
              <w:jc w:val="both"/>
              <w:rPr>
                <w:rFonts w:asciiTheme="majorHAnsi" w:hAnsiTheme="majorHAnsi"/>
                <w:color w:val="548DD4" w:themeColor="text2" w:themeTint="99"/>
                <w:sz w:val="18"/>
                <w:szCs w:val="18"/>
              </w:rPr>
            </w:pPr>
            <w:r w:rsidRPr="00777C2D">
              <w:rPr>
                <w:rFonts w:asciiTheme="majorHAnsi" w:hAnsiTheme="majorHAnsi"/>
                <w:color w:val="548DD4" w:themeColor="text2" w:themeTint="99"/>
                <w:sz w:val="18"/>
                <w:szCs w:val="18"/>
              </w:rPr>
              <w:t xml:space="preserve">Trata-se de faculdade conferida à Administração, cuja necessidade deve ser avaliada caso a caso, em razão das peculiaridades e complexidade do objeto, dos riscos advindos da execução do contrato e para a coletividade, sendo a exigência recomendada para serviços com dedicação exclusiva de mão de obra, sopesado o prazo de vigência contratual e a quantidade de postos de trabalho envolvida. </w:t>
            </w:r>
          </w:p>
          <w:p w14:paraId="468FF8C6" w14:textId="77777777" w:rsidR="00E532AE" w:rsidRPr="00777C2D" w:rsidRDefault="00E532AE" w:rsidP="00777C2D">
            <w:pPr>
              <w:pStyle w:val="TableParagraph"/>
              <w:ind w:left="142" w:right="141"/>
              <w:jc w:val="both"/>
              <w:rPr>
                <w:rFonts w:asciiTheme="majorHAnsi" w:hAnsiTheme="majorHAnsi"/>
                <w:b/>
                <w:sz w:val="24"/>
                <w:szCs w:val="24"/>
              </w:rPr>
            </w:pPr>
            <w:r w:rsidRPr="00777C2D">
              <w:rPr>
                <w:rFonts w:asciiTheme="majorHAnsi" w:hAnsiTheme="majorHAnsi"/>
                <w:color w:val="548DD4" w:themeColor="text2" w:themeTint="99"/>
                <w:sz w:val="18"/>
                <w:szCs w:val="18"/>
              </w:rPr>
              <w:t>Selecionar a opção</w:t>
            </w:r>
            <w:r w:rsidR="00777C2D">
              <w:rPr>
                <w:rFonts w:asciiTheme="majorHAnsi" w:hAnsiTheme="majorHAnsi"/>
                <w:color w:val="548DD4" w:themeColor="text2" w:themeTint="99"/>
                <w:sz w:val="18"/>
                <w:szCs w:val="18"/>
              </w:rPr>
              <w:t xml:space="preserve"> aplicável, e excluir as demais.</w:t>
            </w:r>
          </w:p>
        </w:tc>
      </w:tr>
      <w:tr w:rsidR="00E532AE" w:rsidRPr="00777C2D" w14:paraId="12E63EAF" w14:textId="77777777" w:rsidTr="00143F41">
        <w:trPr>
          <w:trHeight w:val="352"/>
        </w:trPr>
        <w:tc>
          <w:tcPr>
            <w:tcW w:w="8788" w:type="dxa"/>
          </w:tcPr>
          <w:p w14:paraId="41B9E07F" w14:textId="07CEF12B" w:rsidR="0096230A" w:rsidRPr="00777C2D" w:rsidRDefault="002E47AC" w:rsidP="00072C80">
            <w:pPr>
              <w:pStyle w:val="TableParagraph"/>
              <w:spacing w:before="42"/>
              <w:ind w:left="142" w:right="141"/>
              <w:jc w:val="both"/>
              <w:rPr>
                <w:rFonts w:ascii="Cambria" w:hAnsi="Cambria"/>
                <w:bCs/>
                <w:sz w:val="24"/>
                <w:szCs w:val="24"/>
              </w:rPr>
            </w:pPr>
            <w:r>
              <w:rPr>
                <w:rFonts w:ascii="Cambria" w:hAnsi="Cambria"/>
                <w:bCs/>
                <w:sz w:val="24"/>
                <w:szCs w:val="24"/>
              </w:rPr>
              <w:t>Não se aplica.</w:t>
            </w:r>
          </w:p>
        </w:tc>
      </w:tr>
    </w:tbl>
    <w:p w14:paraId="25FF6B2F" w14:textId="77777777" w:rsidR="00E532AE" w:rsidRDefault="00E532AE" w:rsidP="00E532AE">
      <w:pPr>
        <w:pStyle w:val="Corpodetexto"/>
        <w:spacing w:before="12"/>
        <w:ind w:right="1254"/>
        <w:rPr>
          <w:rFonts w:asciiTheme="majorHAnsi" w:hAnsiTheme="majorHAnsi"/>
          <w:b/>
          <w:sz w:val="24"/>
          <w:szCs w:val="24"/>
        </w:rPr>
      </w:pPr>
    </w:p>
    <w:p w14:paraId="52BFB8F9" w14:textId="77777777" w:rsidR="00A144A0" w:rsidRDefault="00A144A0"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A144A0" w:rsidRPr="00832EC4" w14:paraId="3B76BD90" w14:textId="77777777" w:rsidTr="00F7299D">
        <w:trPr>
          <w:trHeight w:val="402"/>
        </w:trPr>
        <w:tc>
          <w:tcPr>
            <w:tcW w:w="8788" w:type="dxa"/>
            <w:shd w:val="clear" w:color="auto" w:fill="D9D9D9"/>
          </w:tcPr>
          <w:p w14:paraId="20280C90" w14:textId="77777777" w:rsidR="00A144A0" w:rsidRPr="00A144A0" w:rsidRDefault="001A7695" w:rsidP="00F7299D">
            <w:pPr>
              <w:pStyle w:val="TableParagraph"/>
              <w:ind w:left="142" w:right="141"/>
              <w:jc w:val="both"/>
              <w:rPr>
                <w:rFonts w:asciiTheme="majorHAnsi" w:hAnsiTheme="majorHAnsi"/>
                <w:b/>
                <w:spacing w:val="-6"/>
                <w:sz w:val="24"/>
                <w:szCs w:val="24"/>
              </w:rPr>
            </w:pPr>
            <w:r>
              <w:rPr>
                <w:rFonts w:asciiTheme="majorHAnsi" w:hAnsiTheme="majorHAnsi"/>
                <w:b/>
                <w:spacing w:val="-6"/>
                <w:sz w:val="24"/>
                <w:szCs w:val="24"/>
              </w:rPr>
              <w:t>9</w:t>
            </w:r>
            <w:r w:rsidR="00A144A0" w:rsidRPr="00832EC4">
              <w:rPr>
                <w:rFonts w:asciiTheme="majorHAnsi" w:hAnsiTheme="majorHAnsi"/>
                <w:b/>
                <w:spacing w:val="-6"/>
                <w:sz w:val="24"/>
                <w:szCs w:val="24"/>
              </w:rPr>
              <w:t xml:space="preserve"> </w:t>
            </w:r>
            <w:r w:rsidR="00A144A0" w:rsidRPr="00832EC4">
              <w:rPr>
                <w:rFonts w:asciiTheme="majorHAnsi" w:hAnsiTheme="majorHAnsi"/>
                <w:b/>
                <w:sz w:val="24"/>
                <w:szCs w:val="24"/>
              </w:rPr>
              <w:t>–</w:t>
            </w:r>
            <w:r w:rsidR="00A144A0" w:rsidRPr="00832EC4">
              <w:rPr>
                <w:rFonts w:asciiTheme="majorHAnsi" w:hAnsiTheme="majorHAnsi"/>
                <w:b/>
                <w:spacing w:val="-6"/>
                <w:sz w:val="24"/>
                <w:szCs w:val="24"/>
              </w:rPr>
              <w:t xml:space="preserve"> </w:t>
            </w:r>
            <w:r w:rsidR="00A144A0">
              <w:rPr>
                <w:rFonts w:asciiTheme="majorHAnsi" w:hAnsiTheme="majorHAnsi"/>
                <w:b/>
                <w:spacing w:val="-6"/>
                <w:sz w:val="24"/>
                <w:szCs w:val="24"/>
              </w:rPr>
              <w:t>HABILITAÇÃO</w:t>
            </w:r>
          </w:p>
        </w:tc>
      </w:tr>
      <w:tr w:rsidR="00A144A0" w:rsidRPr="00832EC4" w14:paraId="1E77B38C" w14:textId="77777777" w:rsidTr="00F7299D">
        <w:trPr>
          <w:trHeight w:val="402"/>
        </w:trPr>
        <w:tc>
          <w:tcPr>
            <w:tcW w:w="8788" w:type="dxa"/>
            <w:shd w:val="clear" w:color="auto" w:fill="D9D9D9"/>
          </w:tcPr>
          <w:p w14:paraId="55532191" w14:textId="77777777" w:rsidR="00A144A0" w:rsidRPr="00A144A0" w:rsidRDefault="001A7695" w:rsidP="00F7299D">
            <w:pPr>
              <w:pStyle w:val="TableParagraph"/>
              <w:ind w:left="142" w:right="141"/>
              <w:jc w:val="both"/>
              <w:rPr>
                <w:rFonts w:asciiTheme="majorHAnsi" w:hAnsiTheme="majorHAnsi"/>
                <w:b/>
                <w:spacing w:val="-6"/>
                <w:sz w:val="24"/>
                <w:szCs w:val="24"/>
              </w:rPr>
            </w:pPr>
            <w:r>
              <w:rPr>
                <w:rFonts w:asciiTheme="majorHAnsi" w:hAnsiTheme="majorHAnsi"/>
                <w:b/>
                <w:spacing w:val="-6"/>
                <w:sz w:val="24"/>
                <w:szCs w:val="24"/>
              </w:rPr>
              <w:t>9</w:t>
            </w:r>
            <w:r w:rsidR="00A144A0" w:rsidRPr="00A144A0">
              <w:rPr>
                <w:rFonts w:asciiTheme="majorHAnsi" w:hAnsiTheme="majorHAnsi"/>
                <w:b/>
                <w:spacing w:val="-6"/>
                <w:sz w:val="24"/>
                <w:szCs w:val="24"/>
              </w:rPr>
              <w:t>.</w:t>
            </w:r>
            <w:r w:rsidR="00A144A0">
              <w:rPr>
                <w:rFonts w:asciiTheme="majorHAnsi" w:hAnsiTheme="majorHAnsi"/>
                <w:b/>
                <w:spacing w:val="-6"/>
                <w:sz w:val="24"/>
                <w:szCs w:val="24"/>
              </w:rPr>
              <w:t>1.</w:t>
            </w:r>
            <w:r w:rsidR="00A144A0" w:rsidRPr="00A144A0">
              <w:rPr>
                <w:rFonts w:asciiTheme="majorHAnsi" w:hAnsiTheme="majorHAnsi"/>
                <w:b/>
                <w:spacing w:val="-6"/>
                <w:sz w:val="24"/>
                <w:szCs w:val="24"/>
              </w:rPr>
              <w:t xml:space="preserve"> Comprovação de habilitação jurídica para execução da solução</w:t>
            </w:r>
          </w:p>
          <w:p w14:paraId="713B92DC" w14:textId="77777777" w:rsidR="00A144A0" w:rsidRDefault="00A144A0" w:rsidP="00F7299D">
            <w:pPr>
              <w:pStyle w:val="TableParagraph"/>
              <w:ind w:left="142" w:right="141"/>
              <w:jc w:val="both"/>
              <w:rPr>
                <w:rFonts w:asciiTheme="majorHAnsi" w:hAnsiTheme="majorHAnsi"/>
                <w:color w:val="548DD4" w:themeColor="text2" w:themeTint="99"/>
                <w:sz w:val="18"/>
                <w:szCs w:val="18"/>
              </w:rPr>
            </w:pPr>
            <w:r w:rsidRPr="00A144A0">
              <w:rPr>
                <w:rFonts w:asciiTheme="majorHAnsi" w:hAnsiTheme="majorHAnsi"/>
                <w:color w:val="548DD4" w:themeColor="text2" w:themeTint="99"/>
                <w:sz w:val="18"/>
                <w:szCs w:val="18"/>
              </w:rPr>
              <w:t>Há casos em que a comercialização de um determinado produto</w:t>
            </w:r>
            <w:r>
              <w:rPr>
                <w:rFonts w:asciiTheme="majorHAnsi" w:hAnsiTheme="majorHAnsi"/>
                <w:color w:val="548DD4" w:themeColor="text2" w:themeTint="99"/>
                <w:sz w:val="18"/>
                <w:szCs w:val="18"/>
              </w:rPr>
              <w:t xml:space="preserve"> ou prestação de um determinado serviço</w:t>
            </w:r>
            <w:r w:rsidRPr="00A144A0">
              <w:rPr>
                <w:rFonts w:asciiTheme="majorHAnsi" w:hAnsiTheme="majorHAnsi"/>
                <w:color w:val="548DD4" w:themeColor="text2" w:themeTint="99"/>
                <w:sz w:val="18"/>
                <w:szCs w:val="18"/>
              </w:rPr>
              <w:t xml:space="preserve"> está sujeita ao registro do fornecedor em órgão específico, ou ainda, à autorização de funcionamento. </w:t>
            </w:r>
          </w:p>
          <w:p w14:paraId="157E044D" w14:textId="77777777" w:rsidR="00A144A0" w:rsidRPr="00A144A0" w:rsidRDefault="00A144A0" w:rsidP="00F7299D">
            <w:pPr>
              <w:pStyle w:val="TableParagraph"/>
              <w:ind w:left="142" w:right="141"/>
              <w:jc w:val="both"/>
              <w:rPr>
                <w:rFonts w:asciiTheme="majorHAnsi" w:hAnsiTheme="majorHAnsi"/>
                <w:color w:val="548DD4" w:themeColor="text2" w:themeTint="99"/>
                <w:sz w:val="18"/>
                <w:szCs w:val="18"/>
              </w:rPr>
            </w:pPr>
            <w:r w:rsidRPr="00A144A0">
              <w:rPr>
                <w:rFonts w:asciiTheme="majorHAnsi" w:hAnsiTheme="majorHAnsi"/>
                <w:color w:val="548DD4" w:themeColor="text2" w:themeTint="99"/>
                <w:sz w:val="18"/>
                <w:szCs w:val="18"/>
              </w:rPr>
              <w:t xml:space="preserve">Nessas situações, deverá ser </w:t>
            </w:r>
            <w:r>
              <w:rPr>
                <w:rFonts w:asciiTheme="majorHAnsi" w:hAnsiTheme="majorHAnsi"/>
                <w:color w:val="548DD4" w:themeColor="text2" w:themeTint="99"/>
                <w:sz w:val="18"/>
                <w:szCs w:val="18"/>
              </w:rPr>
              <w:t>prevista</w:t>
            </w:r>
            <w:r w:rsidRPr="00A144A0">
              <w:rPr>
                <w:rFonts w:asciiTheme="majorHAnsi" w:hAnsiTheme="majorHAnsi"/>
                <w:color w:val="548DD4" w:themeColor="text2" w:themeTint="99"/>
                <w:sz w:val="18"/>
                <w:szCs w:val="18"/>
              </w:rPr>
              <w:t xml:space="preserve"> a comprovação da habilitação jurídica legalmente exigida. Como exemplo, cita-se a comercialização de materiais e equipamentos médicos e odontológicos, para a qual se exige o registro da empresa na Agência Nacional de Vigilância Sanitária – ANVISA e a apresentação da Autorização de Funcionamento de Empresa (AFE).</w:t>
            </w:r>
          </w:p>
        </w:tc>
      </w:tr>
      <w:tr w:rsidR="007D2582" w:rsidRPr="007D2582" w14:paraId="2A5BFA0F" w14:textId="77777777" w:rsidTr="00F7299D">
        <w:trPr>
          <w:trHeight w:val="352"/>
        </w:trPr>
        <w:tc>
          <w:tcPr>
            <w:tcW w:w="8788" w:type="dxa"/>
          </w:tcPr>
          <w:p w14:paraId="34012101" w14:textId="16E1DB20" w:rsidR="0096230A" w:rsidRPr="007D2582" w:rsidRDefault="00A144A0" w:rsidP="007D2582">
            <w:pPr>
              <w:pStyle w:val="TableParagraph"/>
              <w:spacing w:before="42"/>
              <w:ind w:left="142" w:right="141"/>
              <w:jc w:val="both"/>
              <w:rPr>
                <w:rFonts w:ascii="Cambria" w:hAnsi="Cambria"/>
                <w:bCs/>
                <w:sz w:val="24"/>
                <w:szCs w:val="24"/>
              </w:rPr>
            </w:pPr>
            <w:r w:rsidRPr="007D2582">
              <w:rPr>
                <w:rFonts w:ascii="Cambria" w:hAnsi="Cambria"/>
                <w:bCs/>
                <w:sz w:val="24"/>
                <w:szCs w:val="24"/>
              </w:rPr>
              <w:t>Não há exigência de comprovação de habilitação jurídica específica aplicável à solução/ramo de negócio em questão.</w:t>
            </w:r>
          </w:p>
        </w:tc>
      </w:tr>
      <w:tr w:rsidR="00A144A0" w:rsidRPr="00832EC4" w14:paraId="426A9CA7" w14:textId="77777777" w:rsidTr="00F7299D">
        <w:trPr>
          <w:trHeight w:val="402"/>
        </w:trPr>
        <w:tc>
          <w:tcPr>
            <w:tcW w:w="8788" w:type="dxa"/>
            <w:shd w:val="clear" w:color="auto" w:fill="D9D9D9"/>
          </w:tcPr>
          <w:p w14:paraId="2594CAFF" w14:textId="77777777" w:rsidR="00A144A0" w:rsidRPr="003D3019" w:rsidRDefault="001A7695" w:rsidP="00F7299D">
            <w:pPr>
              <w:pStyle w:val="TableParagraph"/>
              <w:ind w:left="142" w:right="141"/>
              <w:jc w:val="both"/>
              <w:rPr>
                <w:rFonts w:asciiTheme="majorHAnsi" w:hAnsiTheme="majorHAnsi"/>
                <w:b/>
                <w:spacing w:val="-6"/>
                <w:sz w:val="24"/>
                <w:szCs w:val="24"/>
              </w:rPr>
            </w:pPr>
            <w:r>
              <w:rPr>
                <w:rFonts w:asciiTheme="majorHAnsi" w:hAnsiTheme="majorHAnsi"/>
                <w:b/>
                <w:spacing w:val="-6"/>
                <w:sz w:val="24"/>
                <w:szCs w:val="24"/>
              </w:rPr>
              <w:t>9</w:t>
            </w:r>
            <w:r w:rsidR="00F7299D">
              <w:rPr>
                <w:rFonts w:asciiTheme="majorHAnsi" w:hAnsiTheme="majorHAnsi"/>
                <w:b/>
                <w:spacing w:val="-6"/>
                <w:sz w:val="24"/>
                <w:szCs w:val="24"/>
              </w:rPr>
              <w:t>.2.</w:t>
            </w:r>
            <w:r w:rsidR="00A144A0" w:rsidRPr="003D3019">
              <w:rPr>
                <w:rFonts w:asciiTheme="majorHAnsi" w:hAnsiTheme="majorHAnsi"/>
                <w:b/>
                <w:spacing w:val="-6"/>
                <w:sz w:val="24"/>
                <w:szCs w:val="24"/>
              </w:rPr>
              <w:t xml:space="preserve"> </w:t>
            </w:r>
            <w:r w:rsidR="00F7299D">
              <w:rPr>
                <w:rFonts w:asciiTheme="majorHAnsi" w:hAnsiTheme="majorHAnsi"/>
                <w:b/>
                <w:spacing w:val="-6"/>
                <w:sz w:val="24"/>
                <w:szCs w:val="24"/>
              </w:rPr>
              <w:t>Comprovação de capacidade técnico-operacional (</w:t>
            </w:r>
            <w:r w:rsidR="00A144A0">
              <w:rPr>
                <w:rFonts w:asciiTheme="majorHAnsi" w:hAnsiTheme="majorHAnsi"/>
                <w:b/>
                <w:spacing w:val="-6"/>
                <w:sz w:val="24"/>
                <w:szCs w:val="24"/>
              </w:rPr>
              <w:t xml:space="preserve">da </w:t>
            </w:r>
            <w:r w:rsidR="00F7299D">
              <w:rPr>
                <w:rFonts w:asciiTheme="majorHAnsi" w:hAnsiTheme="majorHAnsi"/>
                <w:b/>
                <w:spacing w:val="-6"/>
                <w:sz w:val="24"/>
                <w:szCs w:val="24"/>
              </w:rPr>
              <w:t>c</w:t>
            </w:r>
            <w:r w:rsidR="00A144A0">
              <w:rPr>
                <w:rFonts w:asciiTheme="majorHAnsi" w:hAnsiTheme="majorHAnsi"/>
                <w:b/>
                <w:spacing w:val="-6"/>
                <w:sz w:val="24"/>
                <w:szCs w:val="24"/>
              </w:rPr>
              <w:t>ontratada</w:t>
            </w:r>
            <w:r w:rsidR="00F7299D">
              <w:rPr>
                <w:rFonts w:asciiTheme="majorHAnsi" w:hAnsiTheme="majorHAnsi"/>
                <w:b/>
                <w:spacing w:val="-6"/>
                <w:sz w:val="24"/>
                <w:szCs w:val="24"/>
              </w:rPr>
              <w:t>)</w:t>
            </w:r>
            <w:r w:rsidR="00A144A0">
              <w:rPr>
                <w:rFonts w:asciiTheme="majorHAnsi" w:hAnsiTheme="majorHAnsi"/>
                <w:b/>
                <w:spacing w:val="-6"/>
                <w:sz w:val="24"/>
                <w:szCs w:val="24"/>
              </w:rPr>
              <w:t xml:space="preserve"> </w:t>
            </w:r>
            <w:r w:rsidR="00A144A0" w:rsidRPr="003D3019">
              <w:rPr>
                <w:rFonts w:asciiTheme="majorHAnsi" w:hAnsiTheme="majorHAnsi"/>
                <w:b/>
                <w:spacing w:val="-6"/>
                <w:sz w:val="24"/>
                <w:szCs w:val="24"/>
              </w:rPr>
              <w:t xml:space="preserve">para a </w:t>
            </w:r>
            <w:r w:rsidR="00F7299D">
              <w:rPr>
                <w:rFonts w:asciiTheme="majorHAnsi" w:hAnsiTheme="majorHAnsi"/>
                <w:b/>
                <w:spacing w:val="-6"/>
                <w:sz w:val="24"/>
                <w:szCs w:val="24"/>
              </w:rPr>
              <w:t>execução da solução</w:t>
            </w:r>
          </w:p>
          <w:p w14:paraId="583C5F4B" w14:textId="77777777" w:rsidR="00F7299D" w:rsidRDefault="00F7299D" w:rsidP="00F7299D">
            <w:pPr>
              <w:pStyle w:val="TableParagraph"/>
              <w:ind w:left="142" w:right="141"/>
              <w:jc w:val="both"/>
              <w:rPr>
                <w:rFonts w:asciiTheme="majorHAnsi" w:hAnsiTheme="majorHAnsi"/>
                <w:color w:val="548DD4" w:themeColor="text2" w:themeTint="99"/>
                <w:sz w:val="18"/>
                <w:szCs w:val="18"/>
              </w:rPr>
            </w:pPr>
            <w:r w:rsidRPr="00F7299D">
              <w:rPr>
                <w:rFonts w:asciiTheme="majorHAnsi" w:hAnsiTheme="majorHAnsi"/>
                <w:color w:val="548DD4" w:themeColor="text2" w:themeTint="99"/>
                <w:sz w:val="18"/>
                <w:szCs w:val="18"/>
              </w:rPr>
              <w:t xml:space="preserve">Como regra, as contratações para compra de bens não trazem exigência de comprovação de capacidade técnica dos fornecedores, uma vez que os ajustes geralmente se encerram com a entrega do objeto e não se revestem </w:t>
            </w:r>
            <w:r w:rsidRPr="00F7299D">
              <w:rPr>
                <w:rFonts w:asciiTheme="majorHAnsi" w:hAnsiTheme="majorHAnsi"/>
                <w:color w:val="548DD4" w:themeColor="text2" w:themeTint="99"/>
                <w:sz w:val="18"/>
                <w:szCs w:val="18"/>
              </w:rPr>
              <w:lastRenderedPageBreak/>
              <w:t xml:space="preserve">de complexidade. </w:t>
            </w:r>
            <w:r>
              <w:rPr>
                <w:rFonts w:asciiTheme="majorHAnsi" w:hAnsiTheme="majorHAnsi"/>
                <w:color w:val="548DD4" w:themeColor="text2" w:themeTint="99"/>
                <w:sz w:val="18"/>
                <w:szCs w:val="18"/>
              </w:rPr>
              <w:t>Porém, se neses casos restar justificada a exigência ou, ainda, em se tratando de prestação de serviços,</w:t>
            </w:r>
            <w:r w:rsidRPr="00F7299D">
              <w:rPr>
                <w:rFonts w:asciiTheme="majorHAnsi" w:hAnsiTheme="majorHAnsi"/>
                <w:color w:val="548DD4" w:themeColor="text2" w:themeTint="99"/>
                <w:sz w:val="18"/>
                <w:szCs w:val="18"/>
              </w:rPr>
              <w:t xml:space="preserve"> esta deverá se limitar, basicamente, à comprovação de aptidão através da apresentação de atestados fornecidos por pessoa jurídica de direito público ou privado</w:t>
            </w:r>
            <w:r>
              <w:rPr>
                <w:rFonts w:asciiTheme="majorHAnsi" w:hAnsiTheme="majorHAnsi"/>
                <w:color w:val="548DD4" w:themeColor="text2" w:themeTint="99"/>
                <w:sz w:val="18"/>
                <w:szCs w:val="18"/>
              </w:rPr>
              <w:t>.</w:t>
            </w:r>
          </w:p>
          <w:p w14:paraId="1F20A51A" w14:textId="77777777" w:rsidR="00F7299D" w:rsidRPr="003D3019" w:rsidRDefault="00F7299D" w:rsidP="008705C9">
            <w:pPr>
              <w:pStyle w:val="TableParagraph"/>
              <w:ind w:left="142" w:right="141"/>
              <w:jc w:val="both"/>
              <w:rPr>
                <w:rFonts w:asciiTheme="majorHAnsi" w:hAnsiTheme="majorHAnsi"/>
                <w:color w:val="548DD4" w:themeColor="text2" w:themeTint="99"/>
                <w:sz w:val="18"/>
                <w:szCs w:val="18"/>
              </w:rPr>
            </w:pPr>
            <w:r w:rsidRPr="003D3019">
              <w:rPr>
                <w:rFonts w:asciiTheme="majorHAnsi" w:hAnsiTheme="majorHAnsi"/>
                <w:color w:val="548DD4" w:themeColor="text2" w:themeTint="99"/>
                <w:sz w:val="18"/>
                <w:szCs w:val="18"/>
              </w:rPr>
              <w:t xml:space="preserve">A exigência deve ser razoável e proporcional, limitada a, no máximo, 50% do quantitativo do </w:t>
            </w:r>
            <w:r>
              <w:rPr>
                <w:rFonts w:asciiTheme="majorHAnsi" w:hAnsiTheme="majorHAnsi"/>
                <w:color w:val="548DD4" w:themeColor="text2" w:themeTint="99"/>
                <w:sz w:val="18"/>
                <w:szCs w:val="18"/>
              </w:rPr>
              <w:t>objeto</w:t>
            </w:r>
            <w:r w:rsidRPr="003D3019">
              <w:rPr>
                <w:rFonts w:asciiTheme="majorHAnsi" w:hAnsiTheme="majorHAnsi"/>
                <w:color w:val="548DD4" w:themeColor="text2" w:themeTint="99"/>
                <w:sz w:val="18"/>
                <w:szCs w:val="18"/>
              </w:rPr>
              <w:t xml:space="preserve"> que se pretende contratar, exceto nos casos em que a especificidade requeira comprovação em quantitativo superior, e não haja comprometimento à competitividade do certame, circunstância que de</w:t>
            </w:r>
            <w:r w:rsidR="000F6C41">
              <w:rPr>
                <w:rFonts w:asciiTheme="majorHAnsi" w:hAnsiTheme="majorHAnsi"/>
                <w:color w:val="548DD4" w:themeColor="text2" w:themeTint="99"/>
                <w:sz w:val="18"/>
                <w:szCs w:val="18"/>
              </w:rPr>
              <w:t xml:space="preserve">ve ser devidamente justificada, de acordo com </w:t>
            </w:r>
            <w:r w:rsidR="008705C9">
              <w:rPr>
                <w:rFonts w:asciiTheme="majorHAnsi" w:hAnsiTheme="majorHAnsi"/>
                <w:color w:val="548DD4" w:themeColor="text2" w:themeTint="99"/>
                <w:sz w:val="18"/>
                <w:szCs w:val="18"/>
              </w:rPr>
              <w:t>o art. 67, §§ 1º e 2º d</w:t>
            </w:r>
            <w:r w:rsidR="000F6C41">
              <w:rPr>
                <w:rFonts w:asciiTheme="majorHAnsi" w:hAnsiTheme="majorHAnsi"/>
                <w:color w:val="548DD4" w:themeColor="text2" w:themeTint="99"/>
                <w:sz w:val="18"/>
                <w:szCs w:val="18"/>
              </w:rPr>
              <w:t xml:space="preserve">a Lei nº 14.133/2021 e </w:t>
            </w:r>
            <w:r w:rsidRPr="003D3019">
              <w:rPr>
                <w:rFonts w:asciiTheme="majorHAnsi" w:hAnsiTheme="majorHAnsi"/>
                <w:color w:val="548DD4" w:themeColor="text2" w:themeTint="99"/>
                <w:sz w:val="18"/>
                <w:szCs w:val="18"/>
              </w:rPr>
              <w:t>conforme recomendado no Acórdão TCU</w:t>
            </w:r>
            <w:r>
              <w:rPr>
                <w:rFonts w:asciiTheme="majorHAnsi" w:hAnsiTheme="majorHAnsi"/>
                <w:color w:val="548DD4" w:themeColor="text2" w:themeTint="99"/>
                <w:sz w:val="18"/>
                <w:szCs w:val="18"/>
              </w:rPr>
              <w:t xml:space="preserve"> nº</w:t>
            </w:r>
            <w:r w:rsidRPr="003D3019">
              <w:rPr>
                <w:rFonts w:asciiTheme="majorHAnsi" w:hAnsiTheme="majorHAnsi"/>
                <w:color w:val="548DD4" w:themeColor="text2" w:themeTint="99"/>
                <w:sz w:val="18"/>
                <w:szCs w:val="18"/>
              </w:rPr>
              <w:t xml:space="preserve"> 3.663/2016. </w:t>
            </w:r>
          </w:p>
        </w:tc>
      </w:tr>
      <w:tr w:rsidR="00A144A0" w:rsidRPr="0063024E" w14:paraId="540C9FE6" w14:textId="77777777" w:rsidTr="00F7299D">
        <w:trPr>
          <w:trHeight w:val="352"/>
        </w:trPr>
        <w:tc>
          <w:tcPr>
            <w:tcW w:w="8788" w:type="dxa"/>
          </w:tcPr>
          <w:p w14:paraId="57257BD6" w14:textId="697D1986" w:rsidR="0096230A" w:rsidRPr="00F7299D" w:rsidRDefault="007D2582" w:rsidP="00E637B2">
            <w:pPr>
              <w:pStyle w:val="TableParagraph"/>
              <w:spacing w:before="42"/>
              <w:ind w:left="142" w:right="141"/>
              <w:jc w:val="both"/>
              <w:rPr>
                <w:rFonts w:ascii="Cambria" w:hAnsi="Cambria"/>
                <w:bCs/>
                <w:sz w:val="24"/>
                <w:szCs w:val="24"/>
              </w:rPr>
            </w:pPr>
            <w:r w:rsidRPr="0063024E">
              <w:rPr>
                <w:rFonts w:ascii="Cambria" w:hAnsi="Cambria"/>
                <w:bCs/>
                <w:sz w:val="24"/>
                <w:szCs w:val="24"/>
              </w:rPr>
              <w:lastRenderedPageBreak/>
              <w:t>Não se aplica.</w:t>
            </w:r>
          </w:p>
        </w:tc>
      </w:tr>
      <w:tr w:rsidR="00F7299D" w:rsidRPr="00832EC4" w14:paraId="2229E6E9" w14:textId="77777777" w:rsidTr="00F7299D">
        <w:trPr>
          <w:trHeight w:val="402"/>
        </w:trPr>
        <w:tc>
          <w:tcPr>
            <w:tcW w:w="8788" w:type="dxa"/>
            <w:shd w:val="clear" w:color="auto" w:fill="D9D9D9"/>
          </w:tcPr>
          <w:p w14:paraId="035F2E9F" w14:textId="77777777" w:rsidR="00F7299D" w:rsidRDefault="001A7695" w:rsidP="00F7299D">
            <w:pPr>
              <w:pStyle w:val="TableParagraph"/>
              <w:ind w:left="142" w:right="141"/>
              <w:jc w:val="both"/>
              <w:rPr>
                <w:rFonts w:asciiTheme="majorHAnsi" w:hAnsiTheme="majorHAnsi"/>
                <w:b/>
                <w:spacing w:val="-6"/>
                <w:sz w:val="24"/>
                <w:szCs w:val="24"/>
              </w:rPr>
            </w:pPr>
            <w:r>
              <w:rPr>
                <w:rFonts w:asciiTheme="majorHAnsi" w:hAnsiTheme="majorHAnsi"/>
                <w:b/>
                <w:sz w:val="24"/>
                <w:szCs w:val="24"/>
              </w:rPr>
              <w:t>9</w:t>
            </w:r>
            <w:r w:rsidR="00F7299D">
              <w:rPr>
                <w:rFonts w:asciiTheme="majorHAnsi" w:hAnsiTheme="majorHAnsi"/>
                <w:b/>
                <w:sz w:val="24"/>
                <w:szCs w:val="24"/>
              </w:rPr>
              <w:t>.3.</w:t>
            </w:r>
            <w:r w:rsidR="00F7299D" w:rsidRPr="00832EC4">
              <w:rPr>
                <w:rFonts w:asciiTheme="majorHAnsi" w:hAnsiTheme="majorHAnsi"/>
                <w:b/>
                <w:spacing w:val="-6"/>
                <w:sz w:val="24"/>
                <w:szCs w:val="24"/>
              </w:rPr>
              <w:t xml:space="preserve"> </w:t>
            </w:r>
            <w:r w:rsidR="00F7299D">
              <w:rPr>
                <w:rFonts w:asciiTheme="majorHAnsi" w:hAnsiTheme="majorHAnsi"/>
                <w:b/>
                <w:spacing w:val="-6"/>
                <w:sz w:val="24"/>
                <w:szCs w:val="24"/>
              </w:rPr>
              <w:t>Há necessidade de vistoria ou visita técnica prévias?</w:t>
            </w:r>
          </w:p>
          <w:p w14:paraId="758C4B19" w14:textId="77777777" w:rsidR="00F7299D" w:rsidRPr="00085207" w:rsidRDefault="00F7299D" w:rsidP="00F7299D">
            <w:pPr>
              <w:pStyle w:val="TableParagraph"/>
              <w:ind w:left="142" w:right="141"/>
              <w:jc w:val="both"/>
              <w:rPr>
                <w:rFonts w:asciiTheme="majorHAnsi" w:hAnsiTheme="majorHAnsi"/>
                <w:b/>
                <w:sz w:val="18"/>
                <w:szCs w:val="18"/>
              </w:rPr>
            </w:pPr>
            <w:r w:rsidRPr="0096230A">
              <w:rPr>
                <w:rFonts w:asciiTheme="majorHAnsi" w:hAnsiTheme="majorHAnsi"/>
                <w:color w:val="548DD4" w:themeColor="text2" w:themeTint="99"/>
                <w:sz w:val="18"/>
                <w:szCs w:val="18"/>
                <w:u w:val="single"/>
              </w:rPr>
              <w:t>A obrigatoriedade de vistoria é exceção</w:t>
            </w:r>
            <w:r w:rsidRPr="00F7299D">
              <w:rPr>
                <w:rFonts w:asciiTheme="majorHAnsi" w:hAnsiTheme="majorHAnsi"/>
                <w:color w:val="548DD4" w:themeColor="text2" w:themeTint="99"/>
                <w:sz w:val="18"/>
                <w:szCs w:val="18"/>
              </w:rPr>
              <w:t>, e esta somente poderá constar como requisito de habilitação quando for imprescindível ao conhecimento das particularidades do objeto, acompanhada de justificativa; caso contrário, mostra-se suficiente a declaração de conhecimento das condições do local de execução do objeto, consoante disposto no Acórdão TCU nº 1955/2014 – Plenário. Não sendo o caso, utilizar o texto alternativo.</w:t>
            </w:r>
          </w:p>
        </w:tc>
      </w:tr>
      <w:tr w:rsidR="00F7299D" w:rsidRPr="005049BF" w14:paraId="78A2E4E9" w14:textId="77777777" w:rsidTr="00F7299D">
        <w:trPr>
          <w:trHeight w:val="352"/>
        </w:trPr>
        <w:tc>
          <w:tcPr>
            <w:tcW w:w="8788" w:type="dxa"/>
          </w:tcPr>
          <w:p w14:paraId="472885D4" w14:textId="6C08AB57" w:rsidR="00E92A25" w:rsidRPr="005049BF" w:rsidRDefault="00F7299D" w:rsidP="002E47AC">
            <w:pPr>
              <w:pStyle w:val="TableParagraph"/>
              <w:spacing w:before="42"/>
              <w:ind w:left="142" w:right="141"/>
              <w:jc w:val="both"/>
              <w:rPr>
                <w:rFonts w:ascii="Cambria" w:hAnsi="Cambria"/>
                <w:bCs/>
                <w:sz w:val="24"/>
                <w:szCs w:val="24"/>
              </w:rPr>
            </w:pPr>
            <w:r w:rsidRPr="005049BF">
              <w:rPr>
                <w:rFonts w:ascii="Cambria" w:hAnsi="Cambria"/>
                <w:bCs/>
                <w:sz w:val="24"/>
                <w:szCs w:val="24"/>
              </w:rPr>
              <w:t xml:space="preserve">Não </w:t>
            </w:r>
            <w:r w:rsidR="00B46AB2" w:rsidRPr="005049BF">
              <w:rPr>
                <w:rFonts w:ascii="Cambria" w:hAnsi="Cambria"/>
                <w:bCs/>
                <w:sz w:val="24"/>
                <w:szCs w:val="24"/>
              </w:rPr>
              <w:t xml:space="preserve">se justifica a </w:t>
            </w:r>
            <w:r w:rsidRPr="005049BF">
              <w:rPr>
                <w:rFonts w:ascii="Cambria" w:hAnsi="Cambria"/>
                <w:bCs/>
                <w:sz w:val="24"/>
                <w:szCs w:val="24"/>
              </w:rPr>
              <w:t>previsão de vistoria ou visita técnica prévias</w:t>
            </w:r>
            <w:r w:rsidR="00B46AB2" w:rsidRPr="005049BF">
              <w:rPr>
                <w:rFonts w:ascii="Cambria" w:hAnsi="Cambria"/>
                <w:bCs/>
                <w:sz w:val="24"/>
                <w:szCs w:val="24"/>
              </w:rPr>
              <w:t xml:space="preserve"> para execução da solução</w:t>
            </w:r>
            <w:r w:rsidRPr="005049BF">
              <w:rPr>
                <w:rFonts w:ascii="Cambria" w:hAnsi="Cambria"/>
                <w:bCs/>
                <w:sz w:val="24"/>
                <w:szCs w:val="24"/>
              </w:rPr>
              <w:t xml:space="preserve">. </w:t>
            </w:r>
          </w:p>
        </w:tc>
      </w:tr>
    </w:tbl>
    <w:p w14:paraId="1C34C91D" w14:textId="77777777" w:rsidR="00F7299D" w:rsidRDefault="00F7299D" w:rsidP="00E532AE">
      <w:pPr>
        <w:pStyle w:val="Corpodetexto"/>
        <w:spacing w:before="12"/>
        <w:ind w:right="1254"/>
        <w:rPr>
          <w:rFonts w:asciiTheme="majorHAnsi" w:hAnsiTheme="majorHAnsi"/>
          <w:b/>
          <w:sz w:val="24"/>
          <w:szCs w:val="24"/>
        </w:rPr>
      </w:pPr>
    </w:p>
    <w:p w14:paraId="30142ACA" w14:textId="77777777" w:rsidR="00393BBB" w:rsidRDefault="00393BBB"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393BBB" w:rsidRPr="00832EC4" w14:paraId="0BE0AE6A" w14:textId="77777777" w:rsidTr="006443FF">
        <w:trPr>
          <w:trHeight w:val="402"/>
        </w:trPr>
        <w:tc>
          <w:tcPr>
            <w:tcW w:w="8788" w:type="dxa"/>
            <w:shd w:val="clear" w:color="auto" w:fill="D9D9D9"/>
          </w:tcPr>
          <w:p w14:paraId="10BA4547" w14:textId="77777777" w:rsidR="00393BBB" w:rsidRDefault="00393BBB" w:rsidP="006443FF">
            <w:pPr>
              <w:pStyle w:val="TableParagraph"/>
              <w:ind w:left="142" w:right="141"/>
              <w:jc w:val="both"/>
              <w:rPr>
                <w:rFonts w:asciiTheme="majorHAnsi" w:hAnsiTheme="majorHAnsi"/>
                <w:b/>
                <w:spacing w:val="-6"/>
                <w:sz w:val="24"/>
                <w:szCs w:val="24"/>
              </w:rPr>
            </w:pPr>
            <w:r>
              <w:rPr>
                <w:rFonts w:asciiTheme="majorHAnsi" w:hAnsiTheme="majorHAnsi"/>
                <w:b/>
                <w:sz w:val="24"/>
                <w:szCs w:val="24"/>
              </w:rPr>
              <w:t>10.</w:t>
            </w:r>
            <w:r w:rsidRPr="00832EC4">
              <w:rPr>
                <w:rFonts w:asciiTheme="majorHAnsi" w:hAnsiTheme="majorHAnsi"/>
                <w:b/>
                <w:spacing w:val="-6"/>
                <w:sz w:val="24"/>
                <w:szCs w:val="24"/>
              </w:rPr>
              <w:t xml:space="preserve"> </w:t>
            </w:r>
            <w:r>
              <w:rPr>
                <w:rFonts w:asciiTheme="majorHAnsi" w:hAnsiTheme="majorHAnsi"/>
                <w:b/>
                <w:spacing w:val="-6"/>
                <w:sz w:val="24"/>
                <w:szCs w:val="24"/>
              </w:rPr>
              <w:t>ANÁLISE QUANTO À POSSIBILIDADE DE CONTRAÇÃO COMPARTILHADA</w:t>
            </w:r>
          </w:p>
          <w:p w14:paraId="5500699E" w14:textId="77777777" w:rsidR="00393BBB" w:rsidRPr="00085207" w:rsidRDefault="00393BBB" w:rsidP="006443FF">
            <w:pPr>
              <w:pStyle w:val="TableParagraph"/>
              <w:ind w:left="142" w:right="141"/>
              <w:jc w:val="both"/>
              <w:rPr>
                <w:rFonts w:asciiTheme="majorHAnsi" w:hAnsiTheme="majorHAnsi"/>
                <w:b/>
                <w:sz w:val="18"/>
                <w:szCs w:val="18"/>
              </w:rPr>
            </w:pPr>
          </w:p>
        </w:tc>
      </w:tr>
      <w:tr w:rsidR="00393BBB" w:rsidRPr="00393BBB" w14:paraId="1CE3C9C4" w14:textId="77777777" w:rsidTr="006443FF">
        <w:trPr>
          <w:trHeight w:val="402"/>
        </w:trPr>
        <w:tc>
          <w:tcPr>
            <w:tcW w:w="8788" w:type="dxa"/>
            <w:shd w:val="clear" w:color="auto" w:fill="D9D9D9"/>
          </w:tcPr>
          <w:p w14:paraId="458FCE15" w14:textId="77777777" w:rsidR="00393BBB" w:rsidRDefault="00393BBB" w:rsidP="006443FF">
            <w:pPr>
              <w:pStyle w:val="TableParagraph"/>
              <w:ind w:left="142" w:right="141"/>
              <w:jc w:val="both"/>
              <w:rPr>
                <w:rFonts w:asciiTheme="majorHAnsi" w:hAnsiTheme="majorHAnsi"/>
                <w:b/>
                <w:spacing w:val="-6"/>
                <w:sz w:val="24"/>
                <w:szCs w:val="24"/>
              </w:rPr>
            </w:pPr>
            <w:r w:rsidRPr="00393BBB">
              <w:rPr>
                <w:rFonts w:asciiTheme="majorHAnsi" w:hAnsiTheme="majorHAnsi"/>
                <w:b/>
                <w:spacing w:val="-6"/>
                <w:sz w:val="24"/>
                <w:szCs w:val="24"/>
              </w:rPr>
              <w:t>10.1. FOI IDENTIFICADA ATA DE REGISTRO DE PREÇOS QUE PERMITE ADESÃO (“CARONA”), CUJA SOLUÇÃO ATENDE ÀS NECESSIDADES DESTE TRIBUNAL</w:t>
            </w:r>
            <w:r>
              <w:rPr>
                <w:rFonts w:asciiTheme="majorHAnsi" w:hAnsiTheme="majorHAnsi"/>
                <w:b/>
                <w:spacing w:val="-6"/>
                <w:sz w:val="24"/>
                <w:szCs w:val="24"/>
              </w:rPr>
              <w:t>?</w:t>
            </w:r>
          </w:p>
          <w:p w14:paraId="38E1D099" w14:textId="77777777" w:rsidR="00393BBB" w:rsidRPr="00393BBB" w:rsidRDefault="00393BBB" w:rsidP="00393BBB">
            <w:pPr>
              <w:pStyle w:val="NormalWeb"/>
              <w:spacing w:before="0" w:beforeAutospacing="0" w:after="0" w:afterAutospacing="0"/>
              <w:ind w:left="142" w:right="141"/>
              <w:jc w:val="both"/>
              <w:rPr>
                <w:rFonts w:asciiTheme="majorHAnsi" w:eastAsia="Calibri" w:hAnsiTheme="majorHAnsi" w:cs="Calibri"/>
                <w:color w:val="548DD4" w:themeColor="text2" w:themeTint="99"/>
                <w:sz w:val="18"/>
                <w:szCs w:val="18"/>
                <w:lang w:val="pt-PT" w:eastAsia="en-US"/>
              </w:rPr>
            </w:pPr>
            <w:r w:rsidRPr="00393BBB">
              <w:rPr>
                <w:rFonts w:asciiTheme="majorHAnsi" w:eastAsia="Calibri" w:hAnsiTheme="majorHAnsi" w:cs="Calibri"/>
                <w:color w:val="548DD4" w:themeColor="text2" w:themeTint="99"/>
                <w:sz w:val="18"/>
                <w:szCs w:val="18"/>
                <w:lang w:val="pt-PT" w:eastAsia="en-US"/>
              </w:rPr>
              <w:t xml:space="preserve">Para tanto deverá ser consultado o Portal de Compras do Governo Federal, módulo “Consultar Itens de Atas de Registro de Preços” endereço </w:t>
            </w:r>
            <w:hyperlink r:id="rId11" w:history="1">
              <w:r w:rsidRPr="00393BBB">
                <w:rPr>
                  <w:rFonts w:asciiTheme="majorHAnsi" w:eastAsia="Calibri" w:hAnsiTheme="majorHAnsi" w:cs="Calibri"/>
                  <w:color w:val="548DD4" w:themeColor="text2" w:themeTint="99"/>
                  <w:sz w:val="18"/>
                  <w:szCs w:val="18"/>
                  <w:lang w:val="pt-PT" w:eastAsia="en-US"/>
                </w:rPr>
                <w:t>https://contratos.sistema.gov.br/transparencia/arp-item</w:t>
              </w:r>
            </w:hyperlink>
            <w:r w:rsidRPr="00393BBB">
              <w:rPr>
                <w:rFonts w:asciiTheme="majorHAnsi" w:eastAsia="Calibri" w:hAnsiTheme="majorHAnsi" w:cs="Calibri"/>
                <w:color w:val="548DD4" w:themeColor="text2" w:themeTint="99"/>
                <w:sz w:val="18"/>
                <w:szCs w:val="18"/>
                <w:lang w:val="pt-PT" w:eastAsia="en-US"/>
              </w:rPr>
              <w:t xml:space="preserve"> ou os Portais da Transparência dos órgãos federais. </w:t>
            </w:r>
          </w:p>
          <w:p w14:paraId="4A0C56AC" w14:textId="77777777" w:rsidR="00393BBB" w:rsidRPr="00393BBB" w:rsidRDefault="00393BBB" w:rsidP="00393BBB">
            <w:pPr>
              <w:pStyle w:val="NormalWeb"/>
              <w:spacing w:before="0" w:beforeAutospacing="0" w:after="0" w:afterAutospacing="0"/>
              <w:ind w:left="142" w:right="141"/>
              <w:jc w:val="both"/>
              <w:rPr>
                <w:rFonts w:asciiTheme="majorHAnsi" w:eastAsia="Calibri" w:hAnsiTheme="majorHAnsi" w:cs="Calibri"/>
                <w:color w:val="548DD4" w:themeColor="text2" w:themeTint="99"/>
                <w:sz w:val="18"/>
                <w:szCs w:val="18"/>
                <w:lang w:val="pt-PT" w:eastAsia="en-US"/>
              </w:rPr>
            </w:pPr>
            <w:r w:rsidRPr="00393BBB">
              <w:rPr>
                <w:rFonts w:asciiTheme="majorHAnsi" w:eastAsia="Calibri" w:hAnsiTheme="majorHAnsi" w:cs="Calibri"/>
                <w:color w:val="548DD4" w:themeColor="text2" w:themeTint="99"/>
                <w:sz w:val="18"/>
                <w:szCs w:val="18"/>
                <w:lang w:val="pt-PT" w:eastAsia="en-US"/>
              </w:rPr>
              <w:t>Vale lembrar que é vedada aos órgãos da Administração Pública federal a adesão a Ata de Registro de Preços gerenciada por órgão ou entidade estadual, distrital ou municipal.</w:t>
            </w:r>
          </w:p>
          <w:p w14:paraId="5665DD33" w14:textId="77777777" w:rsidR="00393BBB" w:rsidRPr="007A4A96" w:rsidRDefault="00393BBB" w:rsidP="007A4A96">
            <w:pPr>
              <w:pStyle w:val="NormalWeb"/>
              <w:spacing w:before="0" w:beforeAutospacing="0" w:after="0" w:afterAutospacing="0"/>
              <w:ind w:left="142" w:right="141"/>
              <w:jc w:val="both"/>
              <w:rPr>
                <w:rFonts w:asciiTheme="majorHAnsi" w:eastAsia="Calibri" w:hAnsiTheme="majorHAnsi" w:cs="Calibri"/>
                <w:color w:val="548DD4" w:themeColor="text2" w:themeTint="99"/>
                <w:sz w:val="18"/>
                <w:szCs w:val="18"/>
                <w:lang w:val="pt-PT" w:eastAsia="en-US"/>
              </w:rPr>
            </w:pPr>
            <w:r w:rsidRPr="00393BBB">
              <w:rPr>
                <w:rFonts w:asciiTheme="majorHAnsi" w:eastAsia="Calibri" w:hAnsiTheme="majorHAnsi" w:cs="Calibri"/>
                <w:color w:val="548DD4" w:themeColor="text2" w:themeTint="99"/>
                <w:sz w:val="18"/>
                <w:szCs w:val="18"/>
                <w:lang w:val="pt-PT" w:eastAsia="en-US"/>
              </w:rPr>
              <w:t xml:space="preserve">Caso o ETP conclua pela viabilidade da aquisição por meio de adesão à Ata de Registro de Preços, não será necessário elaborar Termo de Referência, devendo, porém, ser observados os seguintes requisitos previstos no art. 86, §2º da Lei nº 14.133/2021 e nos arts. 31 a 33 do Decreto nº 11.462/2023: I - apresentação de justificativa da vantagem da adesão, inclusive em situações de provável desabastecimento ou descontinuidade de serviço público; II - demonstração de que os valores registrados estão compatíveis com os valores praticados pelo mercado na forma da Portaria TRE-BA nº 742/2022; </w:t>
            </w:r>
            <w:bookmarkStart w:id="1" w:name="art86§2iii"/>
            <w:bookmarkEnd w:id="1"/>
            <w:r w:rsidRPr="00393BBB">
              <w:rPr>
                <w:rFonts w:asciiTheme="majorHAnsi" w:eastAsia="Calibri" w:hAnsiTheme="majorHAnsi" w:cs="Calibri"/>
                <w:color w:val="548DD4" w:themeColor="text2" w:themeTint="99"/>
                <w:sz w:val="18"/>
                <w:szCs w:val="18"/>
                <w:lang w:val="pt-PT" w:eastAsia="en-US"/>
              </w:rPr>
              <w:t xml:space="preserve">III - prévias consulta e aceitação do órgão ou entidade gerenciadora e do fornecedor. </w:t>
            </w:r>
          </w:p>
        </w:tc>
      </w:tr>
      <w:tr w:rsidR="00393BBB" w:rsidRPr="007A4A96" w14:paraId="7E6596EC" w14:textId="77777777" w:rsidTr="006443FF">
        <w:trPr>
          <w:trHeight w:val="352"/>
        </w:trPr>
        <w:tc>
          <w:tcPr>
            <w:tcW w:w="8788" w:type="dxa"/>
          </w:tcPr>
          <w:p w14:paraId="0CCBB82F" w14:textId="7F491619" w:rsidR="00393BBB" w:rsidRPr="002E47AC" w:rsidRDefault="007A4A96" w:rsidP="00E637B2">
            <w:pPr>
              <w:ind w:left="142" w:right="141"/>
              <w:jc w:val="both"/>
              <w:rPr>
                <w:rFonts w:ascii="Cambria" w:hAnsi="Cambria"/>
                <w:bCs/>
                <w:color w:val="EE0000"/>
                <w:sz w:val="24"/>
                <w:szCs w:val="24"/>
              </w:rPr>
            </w:pPr>
            <w:r w:rsidRPr="000C4620">
              <w:rPr>
                <w:rFonts w:ascii="Cambria" w:hAnsi="Cambria"/>
                <w:bCs/>
                <w:sz w:val="24"/>
                <w:szCs w:val="24"/>
              </w:rPr>
              <w:t>Não foi identificada Ata de Registro de Preços, cuja solução atende às necessidades da Administração evidenciadas no presente estudo, que permita adesão.</w:t>
            </w:r>
          </w:p>
        </w:tc>
      </w:tr>
      <w:tr w:rsidR="00D746FD" w:rsidRPr="00393BBB" w14:paraId="2E828CF5" w14:textId="77777777" w:rsidTr="006443FF">
        <w:trPr>
          <w:trHeight w:val="402"/>
        </w:trPr>
        <w:tc>
          <w:tcPr>
            <w:tcW w:w="8788" w:type="dxa"/>
            <w:shd w:val="clear" w:color="auto" w:fill="D9D9D9"/>
          </w:tcPr>
          <w:p w14:paraId="02E71232" w14:textId="77777777" w:rsidR="00D746FD" w:rsidRDefault="00D746FD" w:rsidP="006443FF">
            <w:pPr>
              <w:pStyle w:val="NormalWeb"/>
              <w:spacing w:before="0" w:beforeAutospacing="0" w:after="0" w:afterAutospacing="0"/>
              <w:ind w:left="142" w:right="141"/>
              <w:jc w:val="both"/>
              <w:rPr>
                <w:rFonts w:ascii="Cambria" w:hAnsi="Cambria"/>
                <w:b/>
                <w:bCs/>
              </w:rPr>
            </w:pPr>
            <w:r w:rsidRPr="00393BBB">
              <w:rPr>
                <w:rFonts w:asciiTheme="majorHAnsi" w:hAnsiTheme="majorHAnsi"/>
                <w:b/>
                <w:spacing w:val="-6"/>
              </w:rPr>
              <w:t>10</w:t>
            </w:r>
            <w:r w:rsidRPr="00D746FD">
              <w:rPr>
                <w:rFonts w:asciiTheme="majorHAnsi" w:eastAsia="Calibri" w:hAnsiTheme="majorHAnsi" w:cs="Calibri"/>
                <w:b/>
                <w:spacing w:val="-6"/>
                <w:lang w:val="pt-PT" w:eastAsia="en-US"/>
              </w:rPr>
              <w:t>.2. FOI IDENTIFICADA INTENÇÃO DE REGISTRO DE PREÇOS EM ANDAMENTO, DIVULGADA PARA MANIFESTAÇÃO DE INTERESSE DE PARTICIPAÇÃO DE OUTROS ÓRGÃOS DA ADMINISTRAÇÃO, COM VISTAS À CONTRATAÇÃO DE SOLUÇÃO QUE ATENDE À DEMANDA OBJETO DO PRESENTE ETP?</w:t>
            </w:r>
            <w:r>
              <w:rPr>
                <w:rFonts w:ascii="Cambria" w:hAnsi="Cambria"/>
                <w:b/>
                <w:bCs/>
                <w:highlight w:val="yellow"/>
              </w:rPr>
              <w:t xml:space="preserve"> </w:t>
            </w:r>
          </w:p>
          <w:p w14:paraId="75B1C767" w14:textId="77777777" w:rsidR="00996E79" w:rsidRPr="00996E79" w:rsidRDefault="00996E79" w:rsidP="00996E79">
            <w:pPr>
              <w:pStyle w:val="NormalWeb"/>
              <w:spacing w:before="0" w:beforeAutospacing="0" w:after="0" w:afterAutospacing="0"/>
              <w:ind w:left="142" w:right="141"/>
              <w:jc w:val="both"/>
              <w:rPr>
                <w:rFonts w:asciiTheme="majorHAnsi" w:eastAsia="Calibri" w:hAnsiTheme="majorHAnsi" w:cs="Calibri"/>
                <w:color w:val="548DD4" w:themeColor="text2" w:themeTint="99"/>
                <w:sz w:val="18"/>
                <w:szCs w:val="18"/>
                <w:lang w:val="pt-PT" w:eastAsia="en-US"/>
              </w:rPr>
            </w:pPr>
            <w:r w:rsidRPr="00996E79">
              <w:rPr>
                <w:rFonts w:asciiTheme="majorHAnsi" w:eastAsia="Calibri" w:hAnsiTheme="majorHAnsi" w:cs="Calibri"/>
                <w:color w:val="548DD4" w:themeColor="text2" w:themeTint="99"/>
                <w:sz w:val="18"/>
                <w:szCs w:val="18"/>
                <w:lang w:val="pt-PT" w:eastAsia="en-US"/>
              </w:rPr>
              <w:t>A Intenção de Registro de Preços (IRP) é ferramenta que permite que Administração Pública compartilhe as suas intenções de realizar licitações para Registro de Preço - SRP, possibilitando a participação de outros órgãos ou entidades que tenham interesse em adquirir o mesmo objeto.</w:t>
            </w:r>
            <w:r w:rsidR="008218B2">
              <w:rPr>
                <w:rFonts w:asciiTheme="majorHAnsi" w:eastAsia="Calibri" w:hAnsiTheme="majorHAnsi" w:cs="Calibri"/>
                <w:color w:val="548DD4" w:themeColor="text2" w:themeTint="99"/>
                <w:sz w:val="18"/>
                <w:szCs w:val="18"/>
                <w:lang w:val="pt-PT" w:eastAsia="en-US"/>
              </w:rPr>
              <w:t xml:space="preserve"> O prazo mínimo para manifestação de interesse é de 8 (oito) dias úteis a contar da publicação, podendo variar, de acordo com o que for estabelecido pelo órgão gerenciador. </w:t>
            </w:r>
          </w:p>
          <w:p w14:paraId="403B9FF3" w14:textId="77777777" w:rsidR="00996E79" w:rsidRPr="00996E79" w:rsidRDefault="00996E79" w:rsidP="00996E79">
            <w:pPr>
              <w:pStyle w:val="NormalWeb"/>
              <w:spacing w:before="0" w:beforeAutospacing="0" w:after="0" w:afterAutospacing="0"/>
              <w:ind w:left="142" w:right="141"/>
              <w:jc w:val="both"/>
              <w:rPr>
                <w:rFonts w:asciiTheme="majorHAnsi" w:eastAsia="Calibri" w:hAnsiTheme="majorHAnsi" w:cs="Calibri"/>
                <w:color w:val="548DD4" w:themeColor="text2" w:themeTint="99"/>
                <w:sz w:val="18"/>
                <w:szCs w:val="18"/>
                <w:lang w:val="pt-PT" w:eastAsia="en-US"/>
              </w:rPr>
            </w:pPr>
            <w:r>
              <w:rPr>
                <w:rFonts w:asciiTheme="majorHAnsi" w:eastAsia="Calibri" w:hAnsiTheme="majorHAnsi" w:cs="Calibri"/>
                <w:color w:val="548DD4" w:themeColor="text2" w:themeTint="99"/>
                <w:sz w:val="18"/>
                <w:szCs w:val="18"/>
                <w:lang w:val="pt-PT" w:eastAsia="en-US"/>
              </w:rPr>
              <w:t>A</w:t>
            </w:r>
            <w:r w:rsidRPr="00996E79">
              <w:rPr>
                <w:rFonts w:asciiTheme="majorHAnsi" w:eastAsia="Calibri" w:hAnsiTheme="majorHAnsi" w:cs="Calibri"/>
                <w:color w:val="548DD4" w:themeColor="text2" w:themeTint="99"/>
                <w:sz w:val="18"/>
                <w:szCs w:val="18"/>
                <w:lang w:val="pt-PT" w:eastAsia="en-US"/>
              </w:rPr>
              <w:t>s IRPs em andamento</w:t>
            </w:r>
            <w:r>
              <w:rPr>
                <w:rFonts w:asciiTheme="majorHAnsi" w:eastAsia="Calibri" w:hAnsiTheme="majorHAnsi" w:cs="Calibri"/>
                <w:color w:val="548DD4" w:themeColor="text2" w:themeTint="99"/>
                <w:sz w:val="18"/>
                <w:szCs w:val="18"/>
                <w:lang w:val="pt-PT" w:eastAsia="en-US"/>
              </w:rPr>
              <w:t xml:space="preserve"> poderão ser consultadas </w:t>
            </w:r>
            <w:r w:rsidRPr="00996E79">
              <w:rPr>
                <w:rFonts w:asciiTheme="majorHAnsi" w:eastAsia="Calibri" w:hAnsiTheme="majorHAnsi" w:cs="Calibri"/>
                <w:color w:val="548DD4" w:themeColor="text2" w:themeTint="99"/>
                <w:sz w:val="18"/>
                <w:szCs w:val="18"/>
                <w:lang w:val="pt-PT" w:eastAsia="en-US"/>
              </w:rPr>
              <w:t xml:space="preserve">no Portal de Compras do Governo Federal, endereço </w:t>
            </w:r>
            <w:hyperlink r:id="rId12" w:history="1">
              <w:r w:rsidRPr="00996E79">
                <w:rPr>
                  <w:rFonts w:asciiTheme="majorHAnsi" w:eastAsia="Calibri" w:hAnsiTheme="majorHAnsi" w:cs="Calibri"/>
                  <w:color w:val="548DD4" w:themeColor="text2" w:themeTint="99"/>
                  <w:sz w:val="18"/>
                  <w:szCs w:val="18"/>
                  <w:lang w:val="pt-PT" w:eastAsia="en-US"/>
                </w:rPr>
                <w:t>https://www2.comprasnet.gov.br/siasgnet-irp/consultarIRPComprasNet.do?method=iniciar</w:t>
              </w:r>
            </w:hyperlink>
            <w:r w:rsidRPr="00996E79">
              <w:rPr>
                <w:rFonts w:asciiTheme="majorHAnsi" w:eastAsia="Calibri" w:hAnsiTheme="majorHAnsi" w:cs="Calibri"/>
                <w:color w:val="548DD4" w:themeColor="text2" w:themeTint="99"/>
                <w:sz w:val="18"/>
                <w:szCs w:val="18"/>
                <w:lang w:val="pt-PT" w:eastAsia="en-US"/>
              </w:rPr>
              <w:t xml:space="preserve"> e </w:t>
            </w:r>
            <w:r>
              <w:rPr>
                <w:rFonts w:asciiTheme="majorHAnsi" w:eastAsia="Calibri" w:hAnsiTheme="majorHAnsi" w:cs="Calibri"/>
                <w:color w:val="548DD4" w:themeColor="text2" w:themeTint="99"/>
                <w:sz w:val="18"/>
                <w:szCs w:val="18"/>
                <w:lang w:val="pt-PT" w:eastAsia="en-US"/>
              </w:rPr>
              <w:t>n</w:t>
            </w:r>
            <w:r w:rsidRPr="00996E79">
              <w:rPr>
                <w:rFonts w:asciiTheme="majorHAnsi" w:eastAsia="Calibri" w:hAnsiTheme="majorHAnsi" w:cs="Calibri"/>
                <w:color w:val="548DD4" w:themeColor="text2" w:themeTint="99"/>
                <w:sz w:val="18"/>
                <w:szCs w:val="18"/>
                <w:lang w:val="pt-PT" w:eastAsia="en-US"/>
              </w:rPr>
              <w:t xml:space="preserve">os Portais da Transparência de órgãos federais. </w:t>
            </w:r>
          </w:p>
          <w:p w14:paraId="4A73FC7A" w14:textId="77777777" w:rsidR="00996E79" w:rsidRPr="00996E79" w:rsidRDefault="00996E79" w:rsidP="00996E79">
            <w:pPr>
              <w:ind w:left="142" w:right="141"/>
              <w:jc w:val="both"/>
              <w:rPr>
                <w:rFonts w:asciiTheme="majorHAnsi" w:hAnsiTheme="majorHAnsi"/>
                <w:color w:val="548DD4" w:themeColor="text2" w:themeTint="99"/>
                <w:sz w:val="18"/>
                <w:szCs w:val="18"/>
              </w:rPr>
            </w:pPr>
            <w:r w:rsidRPr="00996E79">
              <w:rPr>
                <w:rFonts w:asciiTheme="majorHAnsi" w:hAnsiTheme="majorHAnsi"/>
                <w:color w:val="548DD4" w:themeColor="text2" w:themeTint="99"/>
                <w:sz w:val="18"/>
                <w:szCs w:val="18"/>
              </w:rPr>
              <w:t>Caso o ETP conclua pela viabilidade da aquisição por meio da participação em Registro de Preços de outra instituição, não será necessário elaborar Termo de Referência, devendo, porém, ser observados os seguintes requisitos previstos no caput do art. 86 da Lei nº 14.133/2021 e, ainda, os requisitos estabelecidos no sistema: justificativa para a participação; especificação dos itens dos quais se pretende participar; estimativa de consumo; endereço de entrega e estimativa de preços.</w:t>
            </w:r>
          </w:p>
          <w:p w14:paraId="5EA9ADEF" w14:textId="77777777" w:rsidR="00D746FD" w:rsidRPr="007A4A96" w:rsidRDefault="00D746FD" w:rsidP="006443FF">
            <w:pPr>
              <w:pStyle w:val="NormalWeb"/>
              <w:spacing w:before="0" w:beforeAutospacing="0" w:after="0" w:afterAutospacing="0"/>
              <w:ind w:left="142" w:right="141"/>
              <w:jc w:val="both"/>
              <w:rPr>
                <w:rFonts w:asciiTheme="majorHAnsi" w:eastAsia="Calibri" w:hAnsiTheme="majorHAnsi" w:cs="Calibri"/>
                <w:color w:val="548DD4" w:themeColor="text2" w:themeTint="99"/>
                <w:sz w:val="18"/>
                <w:szCs w:val="18"/>
                <w:lang w:val="pt-PT" w:eastAsia="en-US"/>
              </w:rPr>
            </w:pPr>
          </w:p>
        </w:tc>
      </w:tr>
      <w:tr w:rsidR="00D746FD" w:rsidRPr="007A4A96" w14:paraId="4BAB7710" w14:textId="77777777" w:rsidTr="006443FF">
        <w:trPr>
          <w:trHeight w:val="352"/>
        </w:trPr>
        <w:tc>
          <w:tcPr>
            <w:tcW w:w="8788" w:type="dxa"/>
          </w:tcPr>
          <w:p w14:paraId="2D73B9CB" w14:textId="31E1B6EB" w:rsidR="00D746FD" w:rsidRPr="00F7299D" w:rsidRDefault="00996E79" w:rsidP="00E637B2">
            <w:pPr>
              <w:ind w:left="142" w:right="141"/>
              <w:jc w:val="both"/>
              <w:rPr>
                <w:rFonts w:ascii="Cambria" w:hAnsi="Cambria"/>
                <w:bCs/>
                <w:sz w:val="24"/>
                <w:szCs w:val="24"/>
              </w:rPr>
            </w:pPr>
            <w:r w:rsidRPr="00996E79">
              <w:rPr>
                <w:rFonts w:ascii="Cambria" w:hAnsi="Cambria"/>
                <w:bCs/>
                <w:sz w:val="24"/>
                <w:szCs w:val="24"/>
              </w:rPr>
              <w:lastRenderedPageBreak/>
              <w:t>Não foi identificada Intenção de Registro de Preços em andamento, cuja solução atenda as necessidades da Administração evidenciadas no presente estudo.</w:t>
            </w:r>
          </w:p>
        </w:tc>
      </w:tr>
      <w:tr w:rsidR="00996E79" w:rsidRPr="00996E79" w14:paraId="689F1751" w14:textId="77777777" w:rsidTr="00996E79">
        <w:trPr>
          <w:trHeight w:val="352"/>
        </w:trPr>
        <w:tc>
          <w:tcPr>
            <w:tcW w:w="8788" w:type="dxa"/>
            <w:shd w:val="clear" w:color="auto" w:fill="D9D9D9" w:themeFill="background1" w:themeFillShade="D9"/>
          </w:tcPr>
          <w:p w14:paraId="70910386" w14:textId="77777777" w:rsidR="00996E79" w:rsidRPr="007159C5" w:rsidRDefault="00996E79" w:rsidP="00996E79">
            <w:pPr>
              <w:pStyle w:val="NormalWeb"/>
              <w:spacing w:before="0" w:beforeAutospacing="0" w:after="0" w:afterAutospacing="0"/>
              <w:ind w:left="142" w:right="141"/>
              <w:jc w:val="both"/>
              <w:rPr>
                <w:rFonts w:asciiTheme="majorHAnsi" w:eastAsia="Calibri" w:hAnsiTheme="majorHAnsi" w:cs="Calibri"/>
                <w:b/>
                <w:spacing w:val="-6"/>
                <w:lang w:val="pt-PT" w:eastAsia="en-US"/>
              </w:rPr>
            </w:pPr>
            <w:r w:rsidRPr="007159C5">
              <w:rPr>
                <w:rFonts w:asciiTheme="majorHAnsi" w:eastAsia="Calibri" w:hAnsiTheme="majorHAnsi" w:cs="Calibri"/>
                <w:b/>
                <w:spacing w:val="-6"/>
                <w:lang w:val="pt-PT" w:eastAsia="en-US"/>
              </w:rPr>
              <w:t xml:space="preserve">10.3. A CONTRATAÇÃO SERÁ REALIZADA PELO PRÓPRIO TRIBUNAL POR MEIO DE SISTEMA DE REGISTRO DE PREÇOS? </w:t>
            </w:r>
          </w:p>
          <w:p w14:paraId="0641169B" w14:textId="77777777" w:rsidR="008218B2" w:rsidRDefault="008218B2" w:rsidP="008218B2">
            <w:pPr>
              <w:pStyle w:val="NormalWeb"/>
              <w:spacing w:before="0" w:beforeAutospacing="0" w:after="0" w:afterAutospacing="0"/>
              <w:ind w:left="142" w:right="141"/>
              <w:jc w:val="both"/>
              <w:rPr>
                <w:rFonts w:asciiTheme="majorHAnsi" w:eastAsia="Calibri" w:hAnsiTheme="majorHAnsi" w:cs="Calibri"/>
                <w:color w:val="548DD4" w:themeColor="text2" w:themeTint="99"/>
                <w:sz w:val="18"/>
                <w:szCs w:val="18"/>
                <w:lang w:val="pt-PT" w:eastAsia="en-US"/>
              </w:rPr>
            </w:pPr>
            <w:r w:rsidRPr="00996E79">
              <w:rPr>
                <w:rFonts w:asciiTheme="majorHAnsi" w:eastAsia="Calibri" w:hAnsiTheme="majorHAnsi" w:cs="Calibri"/>
                <w:color w:val="548DD4" w:themeColor="text2" w:themeTint="99"/>
                <w:sz w:val="18"/>
                <w:szCs w:val="18"/>
                <w:lang w:val="pt-PT" w:eastAsia="en-US"/>
              </w:rPr>
              <w:t>A Intenção de Registro de Preços (IRP) é ferramenta que permite que Administração Pública compartilhe as suas intenções de realizar licitações para Registro de Preço - SRP, possibilitando a participação de outros órgãos ou entidades que tenham interesse em adquirir o mesmo objeto.</w:t>
            </w:r>
            <w:r>
              <w:rPr>
                <w:rFonts w:asciiTheme="majorHAnsi" w:eastAsia="Calibri" w:hAnsiTheme="majorHAnsi" w:cs="Calibri"/>
                <w:color w:val="548DD4" w:themeColor="text2" w:themeTint="99"/>
                <w:sz w:val="18"/>
                <w:szCs w:val="18"/>
                <w:lang w:val="pt-PT" w:eastAsia="en-US"/>
              </w:rPr>
              <w:t xml:space="preserve"> </w:t>
            </w:r>
          </w:p>
          <w:p w14:paraId="0A0CF395" w14:textId="77777777" w:rsidR="00C46CE8" w:rsidRDefault="008218B2" w:rsidP="00C46CE8">
            <w:pPr>
              <w:pStyle w:val="NormalWeb"/>
              <w:spacing w:before="0" w:beforeAutospacing="0" w:after="0" w:afterAutospacing="0"/>
              <w:ind w:left="142" w:right="141"/>
              <w:jc w:val="both"/>
              <w:rPr>
                <w:rFonts w:asciiTheme="majorHAnsi" w:eastAsia="Calibri" w:hAnsiTheme="majorHAnsi" w:cs="Calibri"/>
                <w:color w:val="548DD4" w:themeColor="text2" w:themeTint="99"/>
                <w:sz w:val="18"/>
                <w:szCs w:val="18"/>
                <w:lang w:val="pt-PT" w:eastAsia="en-US"/>
              </w:rPr>
            </w:pPr>
            <w:r>
              <w:rPr>
                <w:rFonts w:asciiTheme="majorHAnsi" w:eastAsia="Calibri" w:hAnsiTheme="majorHAnsi" w:cs="Calibri"/>
                <w:color w:val="548DD4" w:themeColor="text2" w:themeTint="99"/>
                <w:sz w:val="18"/>
                <w:szCs w:val="18"/>
                <w:lang w:val="pt-PT" w:eastAsia="en-US"/>
              </w:rPr>
              <w:t xml:space="preserve">O prazo mínimo para manifestação de interesse é de 8 (oito) dias úteis a contar da publicação, podendo variar, de acordo com o que for estabelecido pelo órgão gerenciador. </w:t>
            </w:r>
          </w:p>
          <w:p w14:paraId="2DE9423E" w14:textId="77777777" w:rsidR="00C46CE8" w:rsidRPr="008218B2" w:rsidRDefault="00C46CE8" w:rsidP="00C46CE8">
            <w:pPr>
              <w:pStyle w:val="NormalWeb"/>
              <w:spacing w:before="0" w:beforeAutospacing="0" w:after="0" w:afterAutospacing="0"/>
              <w:ind w:left="142" w:right="141"/>
              <w:jc w:val="both"/>
              <w:rPr>
                <w:rFonts w:asciiTheme="majorHAnsi" w:eastAsia="Calibri" w:hAnsiTheme="majorHAnsi" w:cs="Calibri"/>
                <w:color w:val="548DD4" w:themeColor="text2" w:themeTint="99"/>
                <w:sz w:val="18"/>
                <w:szCs w:val="18"/>
                <w:lang w:val="pt-PT" w:eastAsia="en-US"/>
              </w:rPr>
            </w:pPr>
            <w:r>
              <w:rPr>
                <w:rFonts w:asciiTheme="majorHAnsi" w:eastAsia="Calibri" w:hAnsiTheme="majorHAnsi" w:cs="Calibri"/>
                <w:color w:val="548DD4" w:themeColor="text2" w:themeTint="99"/>
                <w:sz w:val="18"/>
                <w:szCs w:val="18"/>
                <w:lang w:val="pt-PT" w:eastAsia="en-US"/>
              </w:rPr>
              <w:t xml:space="preserve">De acordo com o §1º do art. 86 da Lei nº 14.133/2021 , a divulgação de IRP podera ser dispensada </w:t>
            </w:r>
            <w:r w:rsidRPr="00C46CE8">
              <w:rPr>
                <w:rFonts w:asciiTheme="majorHAnsi" w:eastAsia="Calibri" w:hAnsiTheme="majorHAnsi" w:cs="Calibri"/>
                <w:color w:val="548DD4" w:themeColor="text2" w:themeTint="99"/>
                <w:sz w:val="18"/>
                <w:szCs w:val="18"/>
                <w:lang w:val="pt-PT" w:eastAsia="en-US"/>
              </w:rPr>
              <w:t xml:space="preserve">quando o órgão </w:t>
            </w:r>
            <w:r>
              <w:rPr>
                <w:rFonts w:asciiTheme="majorHAnsi" w:hAnsiTheme="majorHAnsi"/>
                <w:color w:val="548DD4" w:themeColor="text2" w:themeTint="99"/>
                <w:sz w:val="18"/>
                <w:szCs w:val="18"/>
              </w:rPr>
              <w:t>gerenciador</w:t>
            </w:r>
            <w:r w:rsidRPr="00C46CE8">
              <w:rPr>
                <w:rFonts w:asciiTheme="majorHAnsi" w:eastAsia="Calibri" w:hAnsiTheme="majorHAnsi" w:cs="Calibri"/>
                <w:color w:val="548DD4" w:themeColor="text2" w:themeTint="99"/>
                <w:sz w:val="18"/>
                <w:szCs w:val="18"/>
                <w:lang w:val="pt-PT" w:eastAsia="en-US"/>
              </w:rPr>
              <w:t xml:space="preserve"> for o único c</w:t>
            </w:r>
            <w:r>
              <w:rPr>
                <w:rFonts w:asciiTheme="majorHAnsi" w:eastAsia="Calibri" w:hAnsiTheme="majorHAnsi" w:cs="Calibri"/>
                <w:color w:val="548DD4" w:themeColor="text2" w:themeTint="99"/>
                <w:sz w:val="18"/>
                <w:szCs w:val="18"/>
                <w:lang w:val="pt-PT" w:eastAsia="en-US"/>
              </w:rPr>
              <w:t xml:space="preserve">ontratante, como, por exemplo, nas situações em que </w:t>
            </w:r>
            <w:r w:rsidR="00236D09">
              <w:rPr>
                <w:rFonts w:asciiTheme="majorHAnsi" w:eastAsia="Calibri" w:hAnsiTheme="majorHAnsi" w:cs="Calibri"/>
                <w:color w:val="548DD4" w:themeColor="text2" w:themeTint="99"/>
                <w:sz w:val="18"/>
                <w:szCs w:val="18"/>
                <w:lang w:val="pt-PT" w:eastAsia="en-US"/>
              </w:rPr>
              <w:t xml:space="preserve">o objeto seja voltado exclusivamente </w:t>
            </w:r>
            <w:r>
              <w:rPr>
                <w:rFonts w:asciiTheme="majorHAnsi" w:eastAsia="Calibri" w:hAnsiTheme="majorHAnsi" w:cs="Calibri"/>
                <w:color w:val="548DD4" w:themeColor="text2" w:themeTint="99"/>
                <w:sz w:val="18"/>
                <w:szCs w:val="18"/>
                <w:lang w:val="pt-PT" w:eastAsia="en-US"/>
              </w:rPr>
              <w:t>a</w:t>
            </w:r>
            <w:r w:rsidR="00236D09">
              <w:rPr>
                <w:rFonts w:asciiTheme="majorHAnsi" w:eastAsia="Calibri" w:hAnsiTheme="majorHAnsi" w:cs="Calibri"/>
                <w:color w:val="548DD4" w:themeColor="text2" w:themeTint="99"/>
                <w:sz w:val="18"/>
                <w:szCs w:val="18"/>
                <w:lang w:val="pt-PT" w:eastAsia="en-US"/>
              </w:rPr>
              <w:t xml:space="preserve">s </w:t>
            </w:r>
            <w:r>
              <w:rPr>
                <w:rFonts w:asciiTheme="majorHAnsi" w:eastAsia="Calibri" w:hAnsiTheme="majorHAnsi" w:cs="Calibri"/>
                <w:color w:val="548DD4" w:themeColor="text2" w:themeTint="99"/>
                <w:sz w:val="18"/>
                <w:szCs w:val="18"/>
                <w:lang w:val="pt-PT" w:eastAsia="en-US"/>
              </w:rPr>
              <w:t xml:space="preserve">suas </w:t>
            </w:r>
            <w:r w:rsidR="00236D09">
              <w:rPr>
                <w:rFonts w:asciiTheme="majorHAnsi" w:eastAsia="Calibri" w:hAnsiTheme="majorHAnsi" w:cs="Calibri"/>
                <w:color w:val="548DD4" w:themeColor="text2" w:themeTint="99"/>
                <w:sz w:val="18"/>
                <w:szCs w:val="18"/>
                <w:lang w:val="pt-PT" w:eastAsia="en-US"/>
              </w:rPr>
              <w:t>necessidades</w:t>
            </w:r>
            <w:r>
              <w:rPr>
                <w:rFonts w:asciiTheme="majorHAnsi" w:eastAsia="Calibri" w:hAnsiTheme="majorHAnsi" w:cs="Calibri"/>
                <w:color w:val="548DD4" w:themeColor="text2" w:themeTint="99"/>
                <w:sz w:val="18"/>
                <w:szCs w:val="18"/>
                <w:lang w:val="pt-PT" w:eastAsia="en-US"/>
              </w:rPr>
              <w:t>.</w:t>
            </w:r>
            <w:bookmarkStart w:id="2" w:name="art86§1"/>
            <w:bookmarkEnd w:id="2"/>
          </w:p>
        </w:tc>
      </w:tr>
      <w:tr w:rsidR="00996E79" w:rsidRPr="00996E79" w14:paraId="48193387" w14:textId="77777777" w:rsidTr="00996E79">
        <w:trPr>
          <w:trHeight w:val="352"/>
        </w:trPr>
        <w:tc>
          <w:tcPr>
            <w:tcW w:w="8788" w:type="dxa"/>
            <w:shd w:val="clear" w:color="auto" w:fill="FFFFFF" w:themeFill="background1"/>
          </w:tcPr>
          <w:p w14:paraId="67C33D72" w14:textId="4382B924" w:rsidR="00996E79" w:rsidRPr="00996E79" w:rsidRDefault="00893117" w:rsidP="00F64626">
            <w:pPr>
              <w:ind w:left="709" w:right="141"/>
              <w:jc w:val="both"/>
              <w:rPr>
                <w:rFonts w:ascii="Cambria" w:hAnsi="Cambria"/>
                <w:bCs/>
                <w:sz w:val="24"/>
                <w:szCs w:val="24"/>
              </w:rPr>
            </w:pPr>
            <w:r>
              <w:rPr>
                <w:rFonts w:ascii="Cambria" w:hAnsi="Cambria"/>
                <w:bCs/>
                <w:sz w:val="24"/>
                <w:szCs w:val="24"/>
              </w:rPr>
              <w:t>Não se aplica.</w:t>
            </w:r>
          </w:p>
        </w:tc>
      </w:tr>
    </w:tbl>
    <w:p w14:paraId="09DA9837" w14:textId="77777777" w:rsidR="000B0226" w:rsidRDefault="000B0226" w:rsidP="00E532AE">
      <w:pPr>
        <w:pStyle w:val="Corpodetexto"/>
        <w:spacing w:before="12"/>
        <w:ind w:right="1254"/>
        <w:rPr>
          <w:rFonts w:asciiTheme="majorHAnsi" w:hAnsiTheme="majorHAnsi"/>
          <w:b/>
          <w:sz w:val="24"/>
          <w:szCs w:val="24"/>
        </w:rPr>
      </w:pPr>
    </w:p>
    <w:p w14:paraId="220E251D" w14:textId="77777777" w:rsidR="00393BBB" w:rsidRDefault="00393BBB"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50"/>
        <w:gridCol w:w="7938"/>
      </w:tblGrid>
      <w:tr w:rsidR="000B0226" w:rsidRPr="00832EC4" w14:paraId="545C7BA4" w14:textId="77777777" w:rsidTr="0039646B">
        <w:trPr>
          <w:trHeight w:val="402"/>
        </w:trPr>
        <w:tc>
          <w:tcPr>
            <w:tcW w:w="8788" w:type="dxa"/>
            <w:gridSpan w:val="2"/>
            <w:shd w:val="clear" w:color="auto" w:fill="D9D9D9"/>
          </w:tcPr>
          <w:p w14:paraId="13B286AE" w14:textId="77777777" w:rsidR="000B0226" w:rsidRDefault="006A2379" w:rsidP="00A41BB3">
            <w:pPr>
              <w:pStyle w:val="TableParagraph"/>
              <w:spacing w:before="54"/>
              <w:ind w:left="142" w:right="141"/>
              <w:rPr>
                <w:rFonts w:asciiTheme="majorHAnsi" w:hAnsiTheme="majorHAnsi"/>
                <w:b/>
                <w:sz w:val="24"/>
                <w:szCs w:val="24"/>
              </w:rPr>
            </w:pPr>
            <w:r>
              <w:rPr>
                <w:rFonts w:asciiTheme="majorHAnsi" w:hAnsiTheme="majorHAnsi"/>
                <w:b/>
                <w:sz w:val="24"/>
                <w:szCs w:val="24"/>
              </w:rPr>
              <w:t>11</w:t>
            </w:r>
            <w:r w:rsidR="000B0226">
              <w:rPr>
                <w:rFonts w:asciiTheme="majorHAnsi" w:hAnsiTheme="majorHAnsi"/>
                <w:b/>
                <w:sz w:val="24"/>
                <w:szCs w:val="24"/>
              </w:rPr>
              <w:t xml:space="preserve">. </w:t>
            </w:r>
            <w:r w:rsidR="000B0226" w:rsidRPr="00832EC4">
              <w:rPr>
                <w:rFonts w:asciiTheme="majorHAnsi" w:hAnsiTheme="majorHAnsi"/>
                <w:b/>
                <w:sz w:val="24"/>
                <w:szCs w:val="24"/>
              </w:rPr>
              <w:t>ANÁLISE</w:t>
            </w:r>
            <w:r w:rsidR="000B0226" w:rsidRPr="00832EC4">
              <w:rPr>
                <w:rFonts w:asciiTheme="majorHAnsi" w:hAnsiTheme="majorHAnsi"/>
                <w:b/>
                <w:spacing w:val="-2"/>
                <w:sz w:val="24"/>
                <w:szCs w:val="24"/>
              </w:rPr>
              <w:t xml:space="preserve"> </w:t>
            </w:r>
            <w:r w:rsidR="000B0226" w:rsidRPr="00832EC4">
              <w:rPr>
                <w:rFonts w:asciiTheme="majorHAnsi" w:hAnsiTheme="majorHAnsi"/>
                <w:b/>
                <w:sz w:val="24"/>
                <w:szCs w:val="24"/>
              </w:rPr>
              <w:t>DE</w:t>
            </w:r>
            <w:r w:rsidR="000B0226" w:rsidRPr="00832EC4">
              <w:rPr>
                <w:rFonts w:asciiTheme="majorHAnsi" w:hAnsiTheme="majorHAnsi"/>
                <w:b/>
                <w:spacing w:val="-4"/>
                <w:sz w:val="24"/>
                <w:szCs w:val="24"/>
              </w:rPr>
              <w:t xml:space="preserve"> </w:t>
            </w:r>
            <w:r w:rsidR="000B0226" w:rsidRPr="00832EC4">
              <w:rPr>
                <w:rFonts w:asciiTheme="majorHAnsi" w:hAnsiTheme="majorHAnsi"/>
                <w:b/>
                <w:sz w:val="24"/>
                <w:szCs w:val="24"/>
              </w:rPr>
              <w:t>SOLUÇÕES</w:t>
            </w:r>
            <w:r w:rsidR="000B0226" w:rsidRPr="00832EC4">
              <w:rPr>
                <w:rFonts w:asciiTheme="majorHAnsi" w:hAnsiTheme="majorHAnsi"/>
                <w:b/>
                <w:spacing w:val="-6"/>
                <w:sz w:val="24"/>
                <w:szCs w:val="24"/>
              </w:rPr>
              <w:t xml:space="preserve"> </w:t>
            </w:r>
            <w:r w:rsidR="000B0226" w:rsidRPr="00832EC4">
              <w:rPr>
                <w:rFonts w:asciiTheme="majorHAnsi" w:hAnsiTheme="majorHAnsi"/>
                <w:b/>
                <w:sz w:val="24"/>
                <w:szCs w:val="24"/>
              </w:rPr>
              <w:t>POSSÍVEIS</w:t>
            </w:r>
            <w:r w:rsidR="00157A1B">
              <w:rPr>
                <w:rFonts w:asciiTheme="majorHAnsi" w:hAnsiTheme="majorHAnsi"/>
                <w:b/>
                <w:sz w:val="24"/>
                <w:szCs w:val="24"/>
              </w:rPr>
              <w:t xml:space="preserve"> – LEVANTAMENTO DE MERCADO</w:t>
            </w:r>
          </w:p>
          <w:p w14:paraId="42E57D14" w14:textId="77777777" w:rsidR="008F36F5" w:rsidRPr="000B0226" w:rsidRDefault="008F36F5" w:rsidP="00A41BB3">
            <w:pPr>
              <w:pStyle w:val="Corpodetexto"/>
              <w:ind w:left="142" w:right="141"/>
              <w:jc w:val="both"/>
              <w:rPr>
                <w:rFonts w:asciiTheme="majorHAnsi" w:hAnsiTheme="majorHAnsi"/>
                <w:color w:val="548DD4" w:themeColor="text2" w:themeTint="99"/>
                <w:sz w:val="18"/>
                <w:szCs w:val="18"/>
              </w:rPr>
            </w:pPr>
            <w:r w:rsidRPr="000B0226">
              <w:rPr>
                <w:rFonts w:asciiTheme="majorHAnsi" w:hAnsiTheme="majorHAnsi"/>
                <w:color w:val="548DD4" w:themeColor="text2" w:themeTint="99"/>
                <w:sz w:val="18"/>
                <w:szCs w:val="18"/>
              </w:rPr>
              <w:t>Nesta etapa, deve-se verificar</w:t>
            </w:r>
            <w:r>
              <w:rPr>
                <w:rFonts w:asciiTheme="majorHAnsi" w:hAnsiTheme="majorHAnsi"/>
                <w:color w:val="548DD4" w:themeColor="text2" w:themeTint="99"/>
                <w:sz w:val="18"/>
                <w:szCs w:val="18"/>
              </w:rPr>
              <w:t>,</w:t>
            </w:r>
            <w:r w:rsidRPr="000B0226">
              <w:rPr>
                <w:rFonts w:asciiTheme="majorHAnsi" w:hAnsiTheme="majorHAnsi"/>
                <w:color w:val="548DD4" w:themeColor="text2" w:themeTint="99"/>
                <w:sz w:val="18"/>
                <w:szCs w:val="18"/>
              </w:rPr>
              <w:t xml:space="preserve"> para composição da análise comparativa</w:t>
            </w:r>
            <w:r>
              <w:rPr>
                <w:rFonts w:asciiTheme="majorHAnsi" w:hAnsiTheme="majorHAnsi"/>
                <w:color w:val="548DD4" w:themeColor="text2" w:themeTint="99"/>
                <w:sz w:val="18"/>
                <w:szCs w:val="18"/>
              </w:rPr>
              <w:t>, os seguintes aspectos, dentre outros</w:t>
            </w:r>
            <w:r w:rsidRPr="000B0226">
              <w:rPr>
                <w:rFonts w:asciiTheme="majorHAnsi" w:hAnsiTheme="majorHAnsi"/>
                <w:color w:val="548DD4" w:themeColor="text2" w:themeTint="99"/>
                <w:sz w:val="18"/>
                <w:szCs w:val="18"/>
              </w:rPr>
              <w:t>:</w:t>
            </w:r>
          </w:p>
          <w:p w14:paraId="78FC471F" w14:textId="77777777" w:rsidR="008F36F5" w:rsidRDefault="008F36F5" w:rsidP="00A41BB3">
            <w:pPr>
              <w:pStyle w:val="Corpodetexto"/>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a)</w:t>
            </w:r>
            <w:r w:rsidRPr="000B0226">
              <w:rPr>
                <w:rFonts w:asciiTheme="majorHAnsi" w:hAnsiTheme="majorHAnsi"/>
                <w:color w:val="548DD4" w:themeColor="text2" w:themeTint="99"/>
                <w:sz w:val="18"/>
                <w:szCs w:val="18"/>
              </w:rPr>
              <w:t xml:space="preserve"> disponibilidade de solução similar em outro órgão ou entidade da Administração Pública;</w:t>
            </w:r>
          </w:p>
          <w:p w14:paraId="01416ED2" w14:textId="77777777" w:rsidR="008F36F5" w:rsidRDefault="008F36F5" w:rsidP="00A41BB3">
            <w:pPr>
              <w:pStyle w:val="Corpodetexto"/>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b) a</w:t>
            </w:r>
            <w:r w:rsidRPr="000B0226">
              <w:rPr>
                <w:rFonts w:asciiTheme="majorHAnsi" w:hAnsiTheme="majorHAnsi"/>
                <w:color w:val="548DD4" w:themeColor="text2" w:themeTint="99"/>
                <w:sz w:val="18"/>
                <w:szCs w:val="18"/>
              </w:rPr>
              <w:t xml:space="preserve">s alternativas </w:t>
            </w:r>
            <w:r>
              <w:rPr>
                <w:rFonts w:asciiTheme="majorHAnsi" w:hAnsiTheme="majorHAnsi"/>
                <w:color w:val="548DD4" w:themeColor="text2" w:themeTint="99"/>
                <w:sz w:val="18"/>
                <w:szCs w:val="18"/>
              </w:rPr>
              <w:t>disponíveis n</w:t>
            </w:r>
            <w:r w:rsidRPr="000B0226">
              <w:rPr>
                <w:rFonts w:asciiTheme="majorHAnsi" w:hAnsiTheme="majorHAnsi"/>
                <w:color w:val="548DD4" w:themeColor="text2" w:themeTint="99"/>
                <w:sz w:val="18"/>
                <w:szCs w:val="18"/>
              </w:rPr>
              <w:t>o mercado;</w:t>
            </w:r>
          </w:p>
          <w:p w14:paraId="464519D3" w14:textId="77777777" w:rsidR="008F36F5" w:rsidRDefault="008F36F5" w:rsidP="00A41BB3">
            <w:pPr>
              <w:pStyle w:val="Corpodetexto"/>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c) a</w:t>
            </w:r>
            <w:r w:rsidRPr="000B0226">
              <w:rPr>
                <w:rFonts w:asciiTheme="majorHAnsi" w:hAnsiTheme="majorHAnsi"/>
                <w:color w:val="548DD4" w:themeColor="text2" w:themeTint="99"/>
                <w:sz w:val="18"/>
                <w:szCs w:val="18"/>
              </w:rPr>
              <w:t xml:space="preserve"> existência de software público brasileiro;</w:t>
            </w:r>
          </w:p>
          <w:p w14:paraId="63FC7B95" w14:textId="77777777" w:rsidR="008F36F5" w:rsidRDefault="008F36F5" w:rsidP="00A41BB3">
            <w:pPr>
              <w:pStyle w:val="Corpodetexto"/>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d) a</w:t>
            </w:r>
            <w:r w:rsidRPr="000B0226">
              <w:rPr>
                <w:rFonts w:asciiTheme="majorHAnsi" w:hAnsiTheme="majorHAnsi"/>
                <w:color w:val="548DD4" w:themeColor="text2" w:themeTint="99"/>
                <w:sz w:val="18"/>
                <w:szCs w:val="18"/>
              </w:rPr>
              <w:t>s políticas, os modelos e os padrões de governo, quando aplicáveis;</w:t>
            </w:r>
          </w:p>
          <w:p w14:paraId="681DF6D1" w14:textId="77777777" w:rsidR="008F36F5" w:rsidRDefault="008F36F5" w:rsidP="00A41BB3">
            <w:pPr>
              <w:pStyle w:val="Corpodetexto"/>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e) a</w:t>
            </w:r>
            <w:r w:rsidRPr="000B0226">
              <w:rPr>
                <w:rFonts w:asciiTheme="majorHAnsi" w:hAnsiTheme="majorHAnsi"/>
                <w:color w:val="548DD4" w:themeColor="text2" w:themeTint="99"/>
                <w:sz w:val="18"/>
                <w:szCs w:val="18"/>
              </w:rPr>
              <w:t>s necessidades de adequação do ambiente do órgão ou entidade para viabilizar a execução contratual (exemplo: mobiliário, instalações elétrica</w:t>
            </w:r>
            <w:r w:rsidR="004B5301">
              <w:rPr>
                <w:rFonts w:asciiTheme="majorHAnsi" w:hAnsiTheme="majorHAnsi"/>
                <w:color w:val="548DD4" w:themeColor="text2" w:themeTint="99"/>
                <w:sz w:val="18"/>
                <w:szCs w:val="18"/>
              </w:rPr>
              <w:t>s</w:t>
            </w:r>
            <w:r w:rsidRPr="000B0226">
              <w:rPr>
                <w:rFonts w:asciiTheme="majorHAnsi" w:hAnsiTheme="majorHAnsi"/>
                <w:color w:val="548DD4" w:themeColor="text2" w:themeTint="99"/>
                <w:sz w:val="18"/>
                <w:szCs w:val="18"/>
              </w:rPr>
              <w:t xml:space="preserve"> e de lógica, espaço adequado para prestação do serviço, meio ambiente (não obrigatório), entre outros);</w:t>
            </w:r>
          </w:p>
          <w:p w14:paraId="60929B26" w14:textId="77777777" w:rsidR="008F36F5" w:rsidRDefault="008F36F5" w:rsidP="00A41BB3">
            <w:pPr>
              <w:pStyle w:val="Corpodetexto"/>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f) a</w:t>
            </w:r>
            <w:r w:rsidRPr="000B0226">
              <w:rPr>
                <w:rFonts w:asciiTheme="majorHAnsi" w:hAnsiTheme="majorHAnsi"/>
                <w:color w:val="548DD4" w:themeColor="text2" w:themeTint="99"/>
                <w:sz w:val="18"/>
                <w:szCs w:val="18"/>
              </w:rPr>
              <w:t xml:space="preserve"> possibilidade de aquisição na forma de bens ou contratação como serviço;</w:t>
            </w:r>
          </w:p>
          <w:p w14:paraId="7356D7DE" w14:textId="77777777" w:rsidR="008F36F5" w:rsidRDefault="008F36F5" w:rsidP="00A41BB3">
            <w:pPr>
              <w:pStyle w:val="Corpodetexto"/>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g) o</w:t>
            </w:r>
            <w:r w:rsidRPr="000B0226">
              <w:rPr>
                <w:rFonts w:asciiTheme="majorHAnsi" w:hAnsiTheme="majorHAnsi"/>
                <w:color w:val="548DD4" w:themeColor="text2" w:themeTint="99"/>
                <w:sz w:val="18"/>
                <w:szCs w:val="18"/>
              </w:rPr>
              <w:t>s diferentes modelos de prestação do serviço;</w:t>
            </w:r>
          </w:p>
          <w:p w14:paraId="65A46265" w14:textId="77777777" w:rsidR="008F36F5" w:rsidRDefault="008F36F5" w:rsidP="00A41BB3">
            <w:pPr>
              <w:pStyle w:val="Corpodetexto"/>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h) o</w:t>
            </w:r>
            <w:r w:rsidRPr="000B0226">
              <w:rPr>
                <w:rFonts w:asciiTheme="majorHAnsi" w:hAnsiTheme="majorHAnsi"/>
                <w:color w:val="548DD4" w:themeColor="text2" w:themeTint="99"/>
                <w:sz w:val="18"/>
                <w:szCs w:val="18"/>
              </w:rPr>
              <w:t>s diferentes tipos de soluções em termos de especificação, composição ou características dos bens e serviços integrantes;</w:t>
            </w:r>
          </w:p>
          <w:p w14:paraId="6E5FBB8B" w14:textId="77777777" w:rsidR="008F36F5" w:rsidRDefault="008F36F5" w:rsidP="00A41BB3">
            <w:pPr>
              <w:pStyle w:val="Corpodetexto"/>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i) a</w:t>
            </w:r>
            <w:r w:rsidRPr="000B0226">
              <w:rPr>
                <w:rFonts w:asciiTheme="majorHAnsi" w:hAnsiTheme="majorHAnsi"/>
                <w:color w:val="548DD4" w:themeColor="text2" w:themeTint="99"/>
                <w:sz w:val="18"/>
                <w:szCs w:val="18"/>
              </w:rPr>
              <w:t xml:space="preserve"> ampliação ou substituição da solução </w:t>
            </w:r>
            <w:r>
              <w:rPr>
                <w:rFonts w:asciiTheme="majorHAnsi" w:hAnsiTheme="majorHAnsi"/>
                <w:color w:val="548DD4" w:themeColor="text2" w:themeTint="99"/>
                <w:sz w:val="18"/>
                <w:szCs w:val="18"/>
              </w:rPr>
              <w:t>implantada;</w:t>
            </w:r>
          </w:p>
          <w:p w14:paraId="69AAB130" w14:textId="77777777" w:rsidR="008F36F5" w:rsidRPr="00832EC4" w:rsidRDefault="008F36F5" w:rsidP="00A41BB3">
            <w:pPr>
              <w:pStyle w:val="TableParagraph"/>
              <w:spacing w:before="54"/>
              <w:ind w:left="142" w:right="141"/>
              <w:rPr>
                <w:rFonts w:asciiTheme="majorHAnsi" w:hAnsiTheme="majorHAnsi"/>
                <w:b/>
                <w:sz w:val="24"/>
                <w:szCs w:val="24"/>
              </w:rPr>
            </w:pPr>
            <w:r>
              <w:rPr>
                <w:rFonts w:asciiTheme="majorHAnsi" w:hAnsiTheme="majorHAnsi"/>
                <w:color w:val="548DD4" w:themeColor="text2" w:themeTint="99"/>
                <w:sz w:val="18"/>
                <w:szCs w:val="18"/>
              </w:rPr>
              <w:t>j) c</w:t>
            </w:r>
            <w:r w:rsidRPr="000B0226">
              <w:rPr>
                <w:rFonts w:asciiTheme="majorHAnsi" w:hAnsiTheme="majorHAnsi"/>
                <w:color w:val="548DD4" w:themeColor="text2" w:themeTint="99"/>
                <w:sz w:val="18"/>
                <w:szCs w:val="18"/>
              </w:rPr>
              <w:t>om base neste levantamento, cenários ou arranjos poderão ser formados para compor as soluções possíveis para atendimento da necessidade.</w:t>
            </w:r>
          </w:p>
        </w:tc>
      </w:tr>
      <w:tr w:rsidR="00A41BB3" w:rsidRPr="00832EC4" w14:paraId="514E8403" w14:textId="77777777" w:rsidTr="0039646B">
        <w:trPr>
          <w:trHeight w:val="402"/>
        </w:trPr>
        <w:tc>
          <w:tcPr>
            <w:tcW w:w="8788" w:type="dxa"/>
            <w:gridSpan w:val="2"/>
            <w:shd w:val="clear" w:color="auto" w:fill="D9D9D9"/>
          </w:tcPr>
          <w:p w14:paraId="7B00306B" w14:textId="77777777" w:rsidR="00A41BB3" w:rsidRPr="00832EC4" w:rsidRDefault="006A2379" w:rsidP="004B5301">
            <w:pPr>
              <w:tabs>
                <w:tab w:val="left" w:pos="1813"/>
              </w:tabs>
              <w:ind w:left="142" w:right="1254"/>
              <w:rPr>
                <w:rFonts w:asciiTheme="majorHAnsi" w:hAnsiTheme="majorHAnsi"/>
                <w:b/>
                <w:sz w:val="24"/>
                <w:szCs w:val="24"/>
              </w:rPr>
            </w:pPr>
            <w:r>
              <w:rPr>
                <w:rFonts w:asciiTheme="majorHAnsi" w:hAnsiTheme="majorHAnsi"/>
                <w:b/>
                <w:sz w:val="24"/>
                <w:szCs w:val="24"/>
              </w:rPr>
              <w:t>11</w:t>
            </w:r>
            <w:r w:rsidR="00A41BB3" w:rsidRPr="00CD761B">
              <w:rPr>
                <w:rFonts w:asciiTheme="majorHAnsi" w:hAnsiTheme="majorHAnsi"/>
                <w:b/>
                <w:sz w:val="24"/>
                <w:szCs w:val="24"/>
              </w:rPr>
              <w:t>.1</w:t>
            </w:r>
            <w:r w:rsidR="00A41BB3">
              <w:rPr>
                <w:rFonts w:asciiTheme="majorHAnsi" w:hAnsiTheme="majorHAnsi"/>
                <w:b/>
                <w:sz w:val="24"/>
                <w:szCs w:val="24"/>
              </w:rPr>
              <w:t xml:space="preserve">. </w:t>
            </w:r>
            <w:r w:rsidR="00A41BB3" w:rsidRPr="00CD761B">
              <w:rPr>
                <w:rFonts w:asciiTheme="majorHAnsi" w:hAnsiTheme="majorHAnsi"/>
                <w:b/>
                <w:sz w:val="24"/>
                <w:szCs w:val="24"/>
              </w:rPr>
              <w:t>IDENTIFICAÇÃO</w:t>
            </w:r>
            <w:r w:rsidR="00A41BB3" w:rsidRPr="00CD761B">
              <w:rPr>
                <w:rFonts w:asciiTheme="majorHAnsi" w:hAnsiTheme="majorHAnsi"/>
                <w:b/>
                <w:spacing w:val="-6"/>
                <w:sz w:val="24"/>
                <w:szCs w:val="24"/>
              </w:rPr>
              <w:t xml:space="preserve"> </w:t>
            </w:r>
            <w:r w:rsidR="00A41BB3" w:rsidRPr="00CD761B">
              <w:rPr>
                <w:rFonts w:asciiTheme="majorHAnsi" w:hAnsiTheme="majorHAnsi"/>
                <w:b/>
                <w:sz w:val="24"/>
                <w:szCs w:val="24"/>
              </w:rPr>
              <w:t>DAS</w:t>
            </w:r>
            <w:r w:rsidR="00A41BB3" w:rsidRPr="00CD761B">
              <w:rPr>
                <w:rFonts w:asciiTheme="majorHAnsi" w:hAnsiTheme="majorHAnsi"/>
                <w:b/>
                <w:spacing w:val="-8"/>
                <w:sz w:val="24"/>
                <w:szCs w:val="24"/>
              </w:rPr>
              <w:t xml:space="preserve"> </w:t>
            </w:r>
            <w:r w:rsidR="00A41BB3" w:rsidRPr="00CD761B">
              <w:rPr>
                <w:rFonts w:asciiTheme="majorHAnsi" w:hAnsiTheme="majorHAnsi"/>
                <w:b/>
                <w:sz w:val="24"/>
                <w:szCs w:val="24"/>
              </w:rPr>
              <w:t>SOLUÇÕES</w:t>
            </w:r>
            <w:r w:rsidR="00A41BB3">
              <w:rPr>
                <w:rFonts w:asciiTheme="majorHAnsi" w:hAnsiTheme="majorHAnsi"/>
                <w:b/>
                <w:sz w:val="24"/>
                <w:szCs w:val="24"/>
              </w:rPr>
              <w:t xml:space="preserve"> (OU CENÁRIOS)</w:t>
            </w:r>
          </w:p>
        </w:tc>
      </w:tr>
      <w:tr w:rsidR="00A41BB3" w:rsidRPr="00FD6F0C" w14:paraId="5302F049" w14:textId="77777777" w:rsidTr="0039646B">
        <w:trPr>
          <w:trHeight w:val="311"/>
        </w:trPr>
        <w:tc>
          <w:tcPr>
            <w:tcW w:w="850" w:type="dxa"/>
          </w:tcPr>
          <w:p w14:paraId="4C2B4CC4" w14:textId="77777777" w:rsidR="00A41BB3" w:rsidRPr="00FD6F0C" w:rsidRDefault="00A41BB3" w:rsidP="00A41BB3">
            <w:pPr>
              <w:pStyle w:val="TableParagraph"/>
              <w:spacing w:before="42"/>
              <w:ind w:left="142" w:right="67"/>
              <w:jc w:val="center"/>
              <w:rPr>
                <w:rFonts w:asciiTheme="majorHAnsi" w:hAnsiTheme="majorHAnsi"/>
                <w:sz w:val="24"/>
                <w:szCs w:val="24"/>
              </w:rPr>
            </w:pPr>
            <w:r w:rsidRPr="00FD6F0C">
              <w:rPr>
                <w:rFonts w:asciiTheme="majorHAnsi" w:hAnsiTheme="majorHAnsi"/>
                <w:sz w:val="24"/>
                <w:szCs w:val="24"/>
              </w:rPr>
              <w:t>1</w:t>
            </w:r>
          </w:p>
        </w:tc>
        <w:tc>
          <w:tcPr>
            <w:tcW w:w="7938" w:type="dxa"/>
          </w:tcPr>
          <w:p w14:paraId="39C19877" w14:textId="392EBB8B" w:rsidR="004B5301" w:rsidRPr="00FD6F0C" w:rsidRDefault="0063024E" w:rsidP="00A41BB3">
            <w:pPr>
              <w:pStyle w:val="TableParagraph"/>
              <w:spacing w:before="42"/>
              <w:ind w:left="142"/>
              <w:rPr>
                <w:rFonts w:asciiTheme="majorHAnsi" w:hAnsiTheme="majorHAnsi"/>
                <w:sz w:val="24"/>
                <w:szCs w:val="24"/>
              </w:rPr>
            </w:pPr>
            <w:r w:rsidRPr="0063024E">
              <w:rPr>
                <w:rFonts w:asciiTheme="majorHAnsi" w:hAnsiTheme="majorHAnsi"/>
                <w:sz w:val="24"/>
                <w:szCs w:val="24"/>
              </w:rPr>
              <w:t>Contratação de ferramenta de videoconferência disponível no mercado</w:t>
            </w:r>
          </w:p>
        </w:tc>
      </w:tr>
      <w:tr w:rsidR="00A41BB3" w:rsidRPr="00FD6F0C" w14:paraId="5B32ACC7" w14:textId="77777777" w:rsidTr="0039646B">
        <w:trPr>
          <w:trHeight w:val="260"/>
        </w:trPr>
        <w:tc>
          <w:tcPr>
            <w:tcW w:w="850" w:type="dxa"/>
          </w:tcPr>
          <w:p w14:paraId="32C8FF4E" w14:textId="5694A998" w:rsidR="00A41BB3" w:rsidRPr="00FD6F0C" w:rsidRDefault="0063024E" w:rsidP="00A41BB3">
            <w:pPr>
              <w:pStyle w:val="TableParagraph"/>
              <w:spacing w:before="42"/>
              <w:ind w:left="142" w:right="67"/>
              <w:jc w:val="center"/>
              <w:rPr>
                <w:rFonts w:asciiTheme="majorHAnsi" w:hAnsiTheme="majorHAnsi"/>
                <w:sz w:val="24"/>
                <w:szCs w:val="24"/>
              </w:rPr>
            </w:pPr>
            <w:r>
              <w:rPr>
                <w:rFonts w:asciiTheme="majorHAnsi" w:hAnsiTheme="majorHAnsi"/>
                <w:sz w:val="24"/>
                <w:szCs w:val="24"/>
              </w:rPr>
              <w:t>2</w:t>
            </w:r>
          </w:p>
        </w:tc>
        <w:tc>
          <w:tcPr>
            <w:tcW w:w="7938" w:type="dxa"/>
          </w:tcPr>
          <w:p w14:paraId="1B4257E5" w14:textId="5E34AB26" w:rsidR="004B5301" w:rsidRPr="00FD6F0C" w:rsidRDefault="0063024E" w:rsidP="00A41BB3">
            <w:pPr>
              <w:pStyle w:val="TableParagraph"/>
              <w:spacing w:before="42"/>
              <w:ind w:left="142"/>
              <w:rPr>
                <w:rFonts w:asciiTheme="majorHAnsi" w:hAnsiTheme="majorHAnsi"/>
                <w:sz w:val="24"/>
                <w:szCs w:val="24"/>
              </w:rPr>
            </w:pPr>
            <w:r w:rsidRPr="0063024E">
              <w:rPr>
                <w:rFonts w:asciiTheme="majorHAnsi" w:hAnsiTheme="majorHAnsi"/>
                <w:sz w:val="24"/>
                <w:szCs w:val="24"/>
              </w:rPr>
              <w:t>Adoção de solução baseada em software livre</w:t>
            </w:r>
          </w:p>
        </w:tc>
      </w:tr>
      <w:tr w:rsidR="00201A24" w:rsidRPr="00FD6F0C" w14:paraId="2311CFF8" w14:textId="77777777" w:rsidTr="0039646B">
        <w:trPr>
          <w:trHeight w:val="260"/>
        </w:trPr>
        <w:tc>
          <w:tcPr>
            <w:tcW w:w="850" w:type="dxa"/>
          </w:tcPr>
          <w:p w14:paraId="1DF81462" w14:textId="7D642266" w:rsidR="00201A24" w:rsidRDefault="00201A24" w:rsidP="00A41BB3">
            <w:pPr>
              <w:pStyle w:val="TableParagraph"/>
              <w:spacing w:before="42"/>
              <w:ind w:left="142" w:right="67"/>
              <w:jc w:val="center"/>
              <w:rPr>
                <w:rFonts w:asciiTheme="majorHAnsi" w:hAnsiTheme="majorHAnsi"/>
                <w:sz w:val="24"/>
                <w:szCs w:val="24"/>
              </w:rPr>
            </w:pPr>
            <w:r>
              <w:rPr>
                <w:rFonts w:asciiTheme="majorHAnsi" w:hAnsiTheme="majorHAnsi"/>
                <w:sz w:val="24"/>
                <w:szCs w:val="24"/>
              </w:rPr>
              <w:t>3</w:t>
            </w:r>
          </w:p>
        </w:tc>
        <w:tc>
          <w:tcPr>
            <w:tcW w:w="7938" w:type="dxa"/>
          </w:tcPr>
          <w:p w14:paraId="062823EE" w14:textId="77777777" w:rsidR="00201A24" w:rsidRPr="00201A24" w:rsidRDefault="00201A24" w:rsidP="00201A24">
            <w:pPr>
              <w:pStyle w:val="TableParagraph"/>
              <w:spacing w:before="42"/>
              <w:ind w:left="142"/>
              <w:rPr>
                <w:rFonts w:asciiTheme="majorHAnsi" w:hAnsiTheme="majorHAnsi"/>
                <w:sz w:val="24"/>
                <w:szCs w:val="24"/>
                <w:lang w:val="pt-BR"/>
              </w:rPr>
            </w:pPr>
            <w:r w:rsidRPr="00201A24">
              <w:rPr>
                <w:rFonts w:asciiTheme="majorHAnsi" w:hAnsiTheme="majorHAnsi"/>
                <w:sz w:val="24"/>
                <w:szCs w:val="24"/>
                <w:lang w:val="pt-BR"/>
              </w:rPr>
              <w:t>No levantamento de mercado realizado, identificou-se que diversas soluções de videoconferência são ofertadas como parte de suítes corporativas mais amplas, que incluem funcionalidades adicionais não relacionadas diretamente ao objeto da contratação, tais como serviços de armazenamento e compartilhamento genérico de arquivos e recursos baseados em Inteligência Artificial, inclusive Inteligência Artificial Generativa.</w:t>
            </w:r>
          </w:p>
          <w:p w14:paraId="4CF71310" w14:textId="77777777" w:rsidR="00201A24" w:rsidRPr="00201A24" w:rsidRDefault="00201A24" w:rsidP="00201A24">
            <w:pPr>
              <w:pStyle w:val="TableParagraph"/>
              <w:spacing w:before="42"/>
              <w:ind w:left="142"/>
              <w:rPr>
                <w:rFonts w:asciiTheme="majorHAnsi" w:hAnsiTheme="majorHAnsi"/>
                <w:sz w:val="24"/>
                <w:szCs w:val="24"/>
                <w:lang w:val="pt-BR"/>
              </w:rPr>
            </w:pPr>
            <w:r w:rsidRPr="00201A24">
              <w:rPr>
                <w:rFonts w:asciiTheme="majorHAnsi" w:hAnsiTheme="majorHAnsi"/>
                <w:sz w:val="24"/>
                <w:szCs w:val="24"/>
                <w:lang w:val="pt-BR"/>
              </w:rPr>
              <w:t xml:space="preserve">Considerando as diretrizes normativas aplicáveis ao uso de Inteligência Artificial no âmbito do Poder Judiciário e a necessidade de estrita aderência ao objeto pretendido, </w:t>
            </w:r>
            <w:r w:rsidRPr="00201A24">
              <w:rPr>
                <w:rFonts w:asciiTheme="majorHAnsi" w:hAnsiTheme="majorHAnsi"/>
                <w:b/>
                <w:bCs/>
                <w:sz w:val="24"/>
                <w:szCs w:val="24"/>
                <w:lang w:val="pt-BR"/>
              </w:rPr>
              <w:t>foram desconsideradas, para fins deste Estudo Técnico Preliminar, as soluções que integrem ou disponibilizem funcionalidades de IA, bem como aquelas que ofereçam serviços de drive, repositórios de documentos ou ferramentas de colaboração de arquivos não vinculados exclusivamente à gravação das reuniões realizadas na plataforma</w:t>
            </w:r>
            <w:r w:rsidRPr="00201A24">
              <w:rPr>
                <w:rFonts w:asciiTheme="majorHAnsi" w:hAnsiTheme="majorHAnsi"/>
                <w:sz w:val="24"/>
                <w:szCs w:val="24"/>
                <w:lang w:val="pt-BR"/>
              </w:rPr>
              <w:t>.</w:t>
            </w:r>
          </w:p>
          <w:p w14:paraId="5132C08D" w14:textId="25A3EDD2" w:rsidR="00201A24" w:rsidRPr="00201A24" w:rsidRDefault="00201A24" w:rsidP="00201A24">
            <w:pPr>
              <w:pStyle w:val="TableParagraph"/>
              <w:spacing w:before="42"/>
              <w:ind w:left="142"/>
              <w:rPr>
                <w:rFonts w:asciiTheme="majorHAnsi" w:hAnsiTheme="majorHAnsi"/>
                <w:sz w:val="24"/>
                <w:szCs w:val="24"/>
                <w:lang w:val="pt-BR"/>
              </w:rPr>
            </w:pPr>
            <w:r w:rsidRPr="00201A24">
              <w:rPr>
                <w:rFonts w:asciiTheme="majorHAnsi" w:hAnsiTheme="majorHAnsi"/>
                <w:sz w:val="24"/>
                <w:szCs w:val="24"/>
                <w:lang w:val="pt-BR"/>
              </w:rPr>
              <w:lastRenderedPageBreak/>
              <w:t xml:space="preserve">Dessa forma, o levantamento de mercado concentrou-se em soluções de videoconferência que atendam às necessidades institucionais, </w:t>
            </w:r>
            <w:r w:rsidRPr="00201A24">
              <w:rPr>
                <w:rFonts w:asciiTheme="majorHAnsi" w:hAnsiTheme="majorHAnsi"/>
                <w:b/>
                <w:bCs/>
                <w:sz w:val="24"/>
                <w:szCs w:val="24"/>
                <w:lang w:val="pt-BR"/>
              </w:rPr>
              <w:t>limitando-se às funcionalidades essenciais ao objeto</w:t>
            </w:r>
            <w:r w:rsidRPr="00201A24">
              <w:rPr>
                <w:rFonts w:asciiTheme="majorHAnsi" w:hAnsiTheme="majorHAnsi"/>
                <w:sz w:val="24"/>
                <w:szCs w:val="24"/>
                <w:lang w:val="pt-BR"/>
              </w:rPr>
              <w:t>, com foco em reuniões remotas, gravação, transmissão, administração centralizada e segurança da informação, sem agregação de recursos que extrapolem esse escopo.</w:t>
            </w:r>
          </w:p>
        </w:tc>
      </w:tr>
    </w:tbl>
    <w:p w14:paraId="421B3E29" w14:textId="77777777" w:rsidR="000B0226" w:rsidRDefault="000B0226" w:rsidP="000B0226">
      <w:pPr>
        <w:pStyle w:val="Corpodetexto"/>
        <w:spacing w:before="12"/>
        <w:ind w:right="1254"/>
        <w:rPr>
          <w:rFonts w:asciiTheme="majorHAnsi" w:hAnsiTheme="majorHAnsi"/>
          <w:b/>
          <w:sz w:val="24"/>
          <w:szCs w:val="24"/>
        </w:rPr>
      </w:pPr>
    </w:p>
    <w:p w14:paraId="2A2C8C01" w14:textId="77777777" w:rsidR="00A41BB3" w:rsidRDefault="00A41BB3" w:rsidP="000B0226">
      <w:pPr>
        <w:pStyle w:val="Corpodetexto"/>
        <w:spacing w:before="12"/>
        <w:ind w:right="1254"/>
        <w:rPr>
          <w:rFonts w:asciiTheme="majorHAnsi" w:hAnsiTheme="majorHAnsi"/>
          <w:b/>
          <w:sz w:val="24"/>
          <w:szCs w:val="24"/>
        </w:rPr>
      </w:pPr>
    </w:p>
    <w:tbl>
      <w:tblPr>
        <w:tblStyle w:val="Tabelacomgrade"/>
        <w:tblW w:w="8788" w:type="dxa"/>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788"/>
      </w:tblGrid>
      <w:tr w:rsidR="000B0226" w14:paraId="44941285" w14:textId="77777777" w:rsidTr="0039646B">
        <w:tc>
          <w:tcPr>
            <w:tcW w:w="8788" w:type="dxa"/>
            <w:shd w:val="clear" w:color="auto" w:fill="F2F2F2" w:themeFill="background1" w:themeFillShade="F2"/>
          </w:tcPr>
          <w:p w14:paraId="0A03C56D" w14:textId="77777777" w:rsidR="000B0226" w:rsidRDefault="000B0226" w:rsidP="00A41BB3">
            <w:pPr>
              <w:pStyle w:val="Corpodetexto"/>
              <w:rPr>
                <w:rFonts w:asciiTheme="majorHAnsi" w:hAnsiTheme="majorHAnsi"/>
                <w:b/>
                <w:color w:val="548DD4" w:themeColor="text2" w:themeTint="99"/>
                <w:sz w:val="18"/>
                <w:szCs w:val="18"/>
              </w:rPr>
            </w:pPr>
            <w:r>
              <w:rPr>
                <w:rFonts w:asciiTheme="majorHAnsi" w:hAnsiTheme="majorHAnsi"/>
                <w:b/>
                <w:color w:val="548DD4" w:themeColor="text2" w:themeTint="99"/>
                <w:sz w:val="18"/>
                <w:szCs w:val="18"/>
              </w:rPr>
              <w:t>NOTA EXPLICATIVA</w:t>
            </w:r>
            <w:r w:rsidRPr="00A127B4">
              <w:rPr>
                <w:rFonts w:asciiTheme="majorHAnsi" w:hAnsiTheme="majorHAnsi"/>
                <w:b/>
                <w:color w:val="548DD4" w:themeColor="text2" w:themeTint="99"/>
                <w:sz w:val="18"/>
                <w:szCs w:val="18"/>
              </w:rPr>
              <w:t>:</w:t>
            </w:r>
            <w:r>
              <w:rPr>
                <w:rFonts w:asciiTheme="majorHAnsi" w:hAnsiTheme="majorHAnsi"/>
                <w:b/>
                <w:color w:val="548DD4" w:themeColor="text2" w:themeTint="99"/>
                <w:sz w:val="18"/>
                <w:szCs w:val="18"/>
              </w:rPr>
              <w:t xml:space="preserve"> </w:t>
            </w:r>
          </w:p>
          <w:p w14:paraId="4DB9AFE1" w14:textId="77777777" w:rsidR="00A41BB3" w:rsidRDefault="00A41BB3" w:rsidP="00A41BB3">
            <w:pPr>
              <w:pStyle w:val="Corpodetexto"/>
              <w:rPr>
                <w:rFonts w:asciiTheme="majorHAnsi" w:hAnsiTheme="majorHAnsi"/>
                <w:b/>
                <w:color w:val="548DD4" w:themeColor="text2" w:themeTint="99"/>
                <w:sz w:val="18"/>
                <w:szCs w:val="18"/>
              </w:rPr>
            </w:pPr>
          </w:p>
          <w:p w14:paraId="679D16F0" w14:textId="77777777" w:rsidR="00A41BB3" w:rsidRDefault="00346689" w:rsidP="00A41BB3">
            <w:pPr>
              <w:pStyle w:val="Corpodetexto"/>
              <w:rPr>
                <w:rFonts w:asciiTheme="majorHAnsi" w:hAnsiTheme="majorHAnsi"/>
                <w:b/>
                <w:color w:val="548DD4" w:themeColor="text2" w:themeTint="99"/>
                <w:sz w:val="18"/>
                <w:szCs w:val="18"/>
              </w:rPr>
            </w:pPr>
            <w:r>
              <w:rPr>
                <w:rFonts w:asciiTheme="majorHAnsi" w:hAnsiTheme="majorHAnsi"/>
                <w:b/>
                <w:color w:val="548DD4" w:themeColor="text2" w:themeTint="99"/>
                <w:sz w:val="18"/>
                <w:szCs w:val="18"/>
              </w:rPr>
              <w:t>Para a realização da etapa prevista n</w:t>
            </w:r>
            <w:r w:rsidR="00A41BB3">
              <w:rPr>
                <w:rFonts w:asciiTheme="majorHAnsi" w:hAnsiTheme="majorHAnsi"/>
                <w:b/>
                <w:color w:val="548DD4" w:themeColor="text2" w:themeTint="99"/>
                <w:sz w:val="18"/>
                <w:szCs w:val="18"/>
              </w:rPr>
              <w:t>este tópico recomenda-se:</w:t>
            </w:r>
          </w:p>
          <w:p w14:paraId="1085EAFA" w14:textId="77777777" w:rsidR="000B0226" w:rsidRPr="00EB0503" w:rsidRDefault="00A41BB3" w:rsidP="00A41BB3">
            <w:pPr>
              <w:pStyle w:val="PargrafodaLista"/>
              <w:numPr>
                <w:ilvl w:val="0"/>
                <w:numId w:val="1"/>
              </w:numPr>
              <w:tabs>
                <w:tab w:val="left" w:pos="2005"/>
              </w:tabs>
              <w:spacing w:before="58"/>
              <w:ind w:left="0" w:hanging="360"/>
              <w:rPr>
                <w:rFonts w:asciiTheme="majorHAnsi" w:hAnsiTheme="majorHAnsi"/>
                <w:color w:val="548DD4" w:themeColor="text2" w:themeTint="99"/>
                <w:sz w:val="18"/>
                <w:szCs w:val="18"/>
              </w:rPr>
            </w:pPr>
            <w:r>
              <w:rPr>
                <w:rFonts w:asciiTheme="majorHAnsi" w:hAnsiTheme="majorHAnsi"/>
                <w:color w:val="548DD4" w:themeColor="text2" w:themeTint="99"/>
                <w:sz w:val="18"/>
                <w:szCs w:val="18"/>
              </w:rPr>
              <w:t xml:space="preserve">a) </w:t>
            </w:r>
            <w:r w:rsidR="000B0226" w:rsidRPr="00EB0503">
              <w:rPr>
                <w:rFonts w:asciiTheme="majorHAnsi" w:hAnsiTheme="majorHAnsi"/>
                <w:color w:val="548DD4" w:themeColor="text2" w:themeTint="99"/>
                <w:sz w:val="18"/>
                <w:szCs w:val="18"/>
              </w:rPr>
              <w:t>avaliar o grau de dependência da solução a ser contratada e planej</w:t>
            </w:r>
            <w:r w:rsidR="000B0226">
              <w:rPr>
                <w:rFonts w:asciiTheme="majorHAnsi" w:hAnsiTheme="majorHAnsi"/>
                <w:color w:val="548DD4" w:themeColor="text2" w:themeTint="99"/>
                <w:sz w:val="18"/>
                <w:szCs w:val="18"/>
              </w:rPr>
              <w:t xml:space="preserve">ar </w:t>
            </w:r>
            <w:r w:rsidR="000B0226" w:rsidRPr="00EB0503">
              <w:rPr>
                <w:rFonts w:asciiTheme="majorHAnsi" w:hAnsiTheme="majorHAnsi"/>
                <w:color w:val="548DD4" w:themeColor="text2" w:themeTint="99"/>
                <w:sz w:val="18"/>
                <w:szCs w:val="18"/>
              </w:rPr>
              <w:t>ações para minimizar impactos causados por eventual necessidade de substituir a solução a ser adquirida (Acórdão 2.569/2018 Plenário).</w:t>
            </w:r>
          </w:p>
          <w:p w14:paraId="7C9440F9" w14:textId="77777777" w:rsidR="000B0226" w:rsidRPr="00EB0503" w:rsidRDefault="00A41BB3" w:rsidP="00A41BB3">
            <w:pPr>
              <w:pStyle w:val="PargrafodaLista"/>
              <w:numPr>
                <w:ilvl w:val="0"/>
                <w:numId w:val="1"/>
              </w:numPr>
              <w:tabs>
                <w:tab w:val="left" w:pos="2005"/>
              </w:tabs>
              <w:spacing w:before="58"/>
              <w:ind w:left="0" w:hanging="360"/>
              <w:rPr>
                <w:rFonts w:asciiTheme="majorHAnsi" w:hAnsiTheme="majorHAnsi"/>
                <w:color w:val="548DD4" w:themeColor="text2" w:themeTint="99"/>
                <w:sz w:val="18"/>
                <w:szCs w:val="18"/>
              </w:rPr>
            </w:pPr>
            <w:r>
              <w:rPr>
                <w:rFonts w:asciiTheme="majorHAnsi" w:hAnsiTheme="majorHAnsi"/>
                <w:color w:val="548DD4" w:themeColor="text2" w:themeTint="99"/>
                <w:sz w:val="18"/>
                <w:szCs w:val="18"/>
              </w:rPr>
              <w:t xml:space="preserve">b) </w:t>
            </w:r>
            <w:r w:rsidR="000B0226" w:rsidRPr="00EB0503">
              <w:rPr>
                <w:rFonts w:asciiTheme="majorHAnsi" w:hAnsiTheme="majorHAnsi"/>
                <w:color w:val="548DD4" w:themeColor="text2" w:themeTint="99"/>
                <w:sz w:val="18"/>
                <w:szCs w:val="18"/>
              </w:rPr>
              <w:t>avaliar a relação custo-benefício de manter a solução implantada ou de substituí-la, em casos que, mesmo havendo alto impacto na migração da solução, haja ganhos financeiros para a organização (Acórdão 2.569/2018 Plenário).</w:t>
            </w:r>
          </w:p>
          <w:p w14:paraId="5E8D8D96" w14:textId="77777777" w:rsidR="000B0226" w:rsidRPr="00EB0503" w:rsidRDefault="00A41BB3" w:rsidP="00A41BB3">
            <w:pPr>
              <w:pStyle w:val="PargrafodaLista"/>
              <w:numPr>
                <w:ilvl w:val="0"/>
                <w:numId w:val="1"/>
              </w:numPr>
              <w:tabs>
                <w:tab w:val="left" w:pos="2005"/>
              </w:tabs>
              <w:spacing w:before="56"/>
              <w:ind w:left="0" w:hanging="360"/>
              <w:rPr>
                <w:rFonts w:asciiTheme="majorHAnsi" w:hAnsiTheme="majorHAnsi"/>
                <w:color w:val="548DD4" w:themeColor="text2" w:themeTint="99"/>
                <w:sz w:val="18"/>
                <w:szCs w:val="18"/>
              </w:rPr>
            </w:pPr>
            <w:r>
              <w:rPr>
                <w:rFonts w:asciiTheme="majorHAnsi" w:hAnsiTheme="majorHAnsi"/>
                <w:color w:val="548DD4" w:themeColor="text2" w:themeTint="99"/>
                <w:sz w:val="18"/>
                <w:szCs w:val="18"/>
              </w:rPr>
              <w:t xml:space="preserve">c) </w:t>
            </w:r>
            <w:r w:rsidR="000B0226" w:rsidRPr="00EB0503">
              <w:rPr>
                <w:rFonts w:asciiTheme="majorHAnsi" w:hAnsiTheme="majorHAnsi"/>
                <w:color w:val="548DD4" w:themeColor="text2" w:themeTint="99"/>
                <w:sz w:val="18"/>
                <w:szCs w:val="18"/>
              </w:rPr>
              <w:t>avaliar o custo/benefício de contratar os serviços de suporte técnico e de atualização de versões, sejam ambos ou somente um deles, ou de não contratar nenhum desses serviços, considerando elementos como a necessidade de negócio que motive a contratação desse serviço e o preço praticado por esse serviço, de acordo com a Constituição Federal, art. 37, caput (parágrafos 287 a 290 e 299 a 302) (Acórdão 2.569/2018 Plenário).</w:t>
            </w:r>
          </w:p>
          <w:p w14:paraId="777D9A84" w14:textId="77777777" w:rsidR="000B0226" w:rsidRPr="00EB0503" w:rsidRDefault="00A41BB3" w:rsidP="00A41BB3">
            <w:pPr>
              <w:pStyle w:val="Corpodetexto"/>
              <w:spacing w:before="56"/>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d) a</w:t>
            </w:r>
            <w:r w:rsidR="000B0226" w:rsidRPr="00EB0503">
              <w:rPr>
                <w:rFonts w:asciiTheme="majorHAnsi" w:hAnsiTheme="majorHAnsi"/>
                <w:color w:val="548DD4" w:themeColor="text2" w:themeTint="99"/>
                <w:sz w:val="18"/>
                <w:szCs w:val="18"/>
              </w:rPr>
              <w:t>valiar o impacto orçamentário e financeiro das contratações de software baseadas em modelos voltados totalmente para serviços, a exemplo de SaaS e Computação em Nuvem, de forma a subsidiar o planejamento para a mudança na forma de custeio da TI governamental ao longo dos anos (parágrafo 377 no Acórdão 2.569/2018 Plenário).</w:t>
            </w:r>
          </w:p>
          <w:p w14:paraId="289DB0CB" w14:textId="77777777" w:rsidR="000B0226" w:rsidRPr="00D048B7" w:rsidRDefault="000B0226" w:rsidP="0039646B">
            <w:pPr>
              <w:tabs>
                <w:tab w:val="left" w:pos="2888"/>
              </w:tabs>
              <w:ind w:right="175"/>
              <w:jc w:val="both"/>
              <w:rPr>
                <w:rFonts w:asciiTheme="majorHAnsi" w:hAnsiTheme="majorHAnsi"/>
                <w:color w:val="548DD4" w:themeColor="text2" w:themeTint="99"/>
                <w:sz w:val="18"/>
                <w:szCs w:val="18"/>
              </w:rPr>
            </w:pPr>
            <w:r w:rsidRPr="00DC54B1">
              <w:rPr>
                <w:rFonts w:asciiTheme="majorHAnsi" w:hAnsiTheme="majorHAnsi"/>
                <w:color w:val="548DD4" w:themeColor="text2" w:themeTint="99"/>
                <w:sz w:val="18"/>
                <w:szCs w:val="18"/>
              </w:rPr>
              <w:t xml:space="preserve"> </w:t>
            </w:r>
          </w:p>
        </w:tc>
      </w:tr>
    </w:tbl>
    <w:p w14:paraId="7F9749AF" w14:textId="77777777" w:rsidR="000B0226" w:rsidRDefault="000B0226" w:rsidP="000B0226">
      <w:pPr>
        <w:pStyle w:val="Corpodetexto"/>
        <w:spacing w:before="56"/>
        <w:ind w:left="1447" w:right="1254"/>
        <w:rPr>
          <w:rFonts w:asciiTheme="majorHAnsi" w:hAnsiTheme="majorHAnsi"/>
          <w:sz w:val="24"/>
          <w:szCs w:val="24"/>
        </w:rPr>
      </w:pPr>
    </w:p>
    <w:p w14:paraId="69F2C8D1" w14:textId="77777777" w:rsidR="000B0226" w:rsidRPr="00832EC4" w:rsidRDefault="000B0226" w:rsidP="000B0226">
      <w:pPr>
        <w:pStyle w:val="Corpodetexto"/>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0B0226" w:rsidRPr="00832EC4" w14:paraId="2A212BD0" w14:textId="77777777" w:rsidTr="00157A1B">
        <w:trPr>
          <w:trHeight w:val="402"/>
        </w:trPr>
        <w:tc>
          <w:tcPr>
            <w:tcW w:w="8788" w:type="dxa"/>
            <w:tcBorders>
              <w:bottom w:val="single" w:sz="4" w:space="0" w:color="BFBFBF" w:themeColor="background1" w:themeShade="BF"/>
            </w:tcBorders>
            <w:shd w:val="clear" w:color="auto" w:fill="D9D9D9"/>
          </w:tcPr>
          <w:p w14:paraId="220ED8B6" w14:textId="77777777" w:rsidR="000B0226" w:rsidRDefault="00A41BB3" w:rsidP="00A41BB3">
            <w:pPr>
              <w:tabs>
                <w:tab w:val="left" w:pos="1813"/>
              </w:tabs>
              <w:ind w:left="142" w:right="141"/>
              <w:rPr>
                <w:rFonts w:asciiTheme="majorHAnsi" w:hAnsiTheme="majorHAnsi"/>
                <w:b/>
                <w:sz w:val="24"/>
                <w:szCs w:val="24"/>
              </w:rPr>
            </w:pPr>
            <w:r>
              <w:rPr>
                <w:rFonts w:asciiTheme="majorHAnsi" w:hAnsiTheme="majorHAnsi"/>
                <w:b/>
                <w:sz w:val="24"/>
                <w:szCs w:val="24"/>
              </w:rPr>
              <w:t>1</w:t>
            </w:r>
            <w:r w:rsidR="006A2379">
              <w:rPr>
                <w:rFonts w:asciiTheme="majorHAnsi" w:hAnsiTheme="majorHAnsi"/>
                <w:b/>
                <w:sz w:val="24"/>
                <w:szCs w:val="24"/>
              </w:rPr>
              <w:t>2</w:t>
            </w:r>
            <w:r>
              <w:rPr>
                <w:rFonts w:asciiTheme="majorHAnsi" w:hAnsiTheme="majorHAnsi"/>
                <w:b/>
                <w:sz w:val="24"/>
                <w:szCs w:val="24"/>
              </w:rPr>
              <w:t>.</w:t>
            </w:r>
            <w:r w:rsidR="000B0226" w:rsidRPr="00CD761B">
              <w:rPr>
                <w:rFonts w:asciiTheme="majorHAnsi" w:hAnsiTheme="majorHAnsi"/>
                <w:b/>
                <w:spacing w:val="-4"/>
                <w:sz w:val="24"/>
                <w:szCs w:val="24"/>
              </w:rPr>
              <w:t xml:space="preserve"> </w:t>
            </w:r>
            <w:r w:rsidR="000B0226" w:rsidRPr="00832EC4">
              <w:rPr>
                <w:rFonts w:asciiTheme="majorHAnsi" w:hAnsiTheme="majorHAnsi"/>
                <w:b/>
                <w:spacing w:val="-1"/>
                <w:sz w:val="24"/>
                <w:szCs w:val="24"/>
              </w:rPr>
              <w:t>ANÁLISE</w:t>
            </w:r>
            <w:r w:rsidR="000B0226" w:rsidRPr="00832EC4">
              <w:rPr>
                <w:rFonts w:asciiTheme="majorHAnsi" w:hAnsiTheme="majorHAnsi"/>
                <w:b/>
                <w:spacing w:val="-9"/>
                <w:sz w:val="24"/>
                <w:szCs w:val="24"/>
              </w:rPr>
              <w:t xml:space="preserve"> </w:t>
            </w:r>
            <w:r w:rsidR="000B0226" w:rsidRPr="00832EC4">
              <w:rPr>
                <w:rFonts w:asciiTheme="majorHAnsi" w:hAnsiTheme="majorHAnsi"/>
                <w:b/>
                <w:spacing w:val="-1"/>
                <w:sz w:val="24"/>
                <w:szCs w:val="24"/>
              </w:rPr>
              <w:t>COMPARATIVA</w:t>
            </w:r>
            <w:r w:rsidR="000B0226" w:rsidRPr="00832EC4">
              <w:rPr>
                <w:rFonts w:asciiTheme="majorHAnsi" w:hAnsiTheme="majorHAnsi"/>
                <w:b/>
                <w:spacing w:val="-11"/>
                <w:sz w:val="24"/>
                <w:szCs w:val="24"/>
              </w:rPr>
              <w:t xml:space="preserve"> </w:t>
            </w:r>
            <w:r>
              <w:rPr>
                <w:rFonts w:asciiTheme="majorHAnsi" w:hAnsiTheme="majorHAnsi"/>
                <w:b/>
                <w:sz w:val="24"/>
                <w:szCs w:val="24"/>
              </w:rPr>
              <w:t>DE</w:t>
            </w:r>
            <w:r w:rsidR="000B0226" w:rsidRPr="00832EC4">
              <w:rPr>
                <w:rFonts w:asciiTheme="majorHAnsi" w:hAnsiTheme="majorHAnsi"/>
                <w:b/>
                <w:spacing w:val="-9"/>
                <w:sz w:val="24"/>
                <w:szCs w:val="24"/>
              </w:rPr>
              <w:t xml:space="preserve"> </w:t>
            </w:r>
            <w:r w:rsidR="000B0226" w:rsidRPr="00832EC4">
              <w:rPr>
                <w:rFonts w:asciiTheme="majorHAnsi" w:hAnsiTheme="majorHAnsi"/>
                <w:b/>
                <w:sz w:val="24"/>
                <w:szCs w:val="24"/>
              </w:rPr>
              <w:t>SOLUÇÕES</w:t>
            </w:r>
          </w:p>
          <w:p w14:paraId="2E9C8F57" w14:textId="77777777" w:rsidR="004B5301" w:rsidRDefault="00A41BB3" w:rsidP="004B5301">
            <w:pPr>
              <w:pStyle w:val="Corpodetexto"/>
              <w:spacing w:before="57"/>
              <w:ind w:left="142" w:right="141"/>
              <w:jc w:val="both"/>
              <w:rPr>
                <w:rFonts w:asciiTheme="majorHAnsi" w:hAnsiTheme="majorHAnsi"/>
                <w:color w:val="548DD4" w:themeColor="text2" w:themeTint="99"/>
                <w:sz w:val="18"/>
                <w:szCs w:val="18"/>
              </w:rPr>
            </w:pPr>
            <w:r w:rsidRPr="00A41BB3">
              <w:rPr>
                <w:rFonts w:asciiTheme="majorHAnsi" w:hAnsiTheme="majorHAnsi"/>
                <w:color w:val="548DD4" w:themeColor="text2" w:themeTint="99"/>
                <w:sz w:val="18"/>
                <w:szCs w:val="18"/>
              </w:rPr>
              <w:t>Consiste em uma análise crít</w:t>
            </w:r>
            <w:r>
              <w:rPr>
                <w:rFonts w:asciiTheme="majorHAnsi" w:hAnsiTheme="majorHAnsi"/>
                <w:color w:val="548DD4" w:themeColor="text2" w:themeTint="99"/>
                <w:sz w:val="18"/>
                <w:szCs w:val="18"/>
              </w:rPr>
              <w:t>ica entre as diferentes soluções identificadas</w:t>
            </w:r>
            <w:r w:rsidRPr="00A41BB3">
              <w:rPr>
                <w:rFonts w:asciiTheme="majorHAnsi" w:hAnsiTheme="majorHAnsi"/>
                <w:color w:val="548DD4" w:themeColor="text2" w:themeTint="99"/>
                <w:sz w:val="18"/>
                <w:szCs w:val="18"/>
              </w:rPr>
              <w:t>, considerando o</w:t>
            </w:r>
            <w:r w:rsidR="004B5301">
              <w:rPr>
                <w:rFonts w:asciiTheme="majorHAnsi" w:hAnsiTheme="majorHAnsi"/>
                <w:color w:val="548DD4" w:themeColor="text2" w:themeTint="99"/>
                <w:sz w:val="18"/>
                <w:szCs w:val="18"/>
              </w:rPr>
              <w:t>s</w:t>
            </w:r>
            <w:r w:rsidRPr="00A41BB3">
              <w:rPr>
                <w:rFonts w:asciiTheme="majorHAnsi" w:hAnsiTheme="majorHAnsi"/>
                <w:color w:val="548DD4" w:themeColor="text2" w:themeTint="99"/>
                <w:sz w:val="18"/>
                <w:szCs w:val="18"/>
              </w:rPr>
              <w:t xml:space="preserve"> aspecto</w:t>
            </w:r>
            <w:r w:rsidR="004B5301">
              <w:rPr>
                <w:rFonts w:asciiTheme="majorHAnsi" w:hAnsiTheme="majorHAnsi"/>
                <w:color w:val="548DD4" w:themeColor="text2" w:themeTint="99"/>
                <w:sz w:val="18"/>
                <w:szCs w:val="18"/>
              </w:rPr>
              <w:t>s</w:t>
            </w:r>
            <w:r w:rsidRPr="00A41BB3">
              <w:rPr>
                <w:rFonts w:asciiTheme="majorHAnsi" w:hAnsiTheme="majorHAnsi"/>
                <w:color w:val="548DD4" w:themeColor="text2" w:themeTint="99"/>
                <w:sz w:val="18"/>
                <w:szCs w:val="18"/>
              </w:rPr>
              <w:t xml:space="preserve"> econômico</w:t>
            </w:r>
            <w:r w:rsidR="004B5301">
              <w:rPr>
                <w:rFonts w:asciiTheme="majorHAnsi" w:hAnsiTheme="majorHAnsi"/>
                <w:color w:val="548DD4" w:themeColor="text2" w:themeTint="99"/>
                <w:sz w:val="18"/>
                <w:szCs w:val="18"/>
              </w:rPr>
              <w:t>s, técnicos e</w:t>
            </w:r>
            <w:r w:rsidRPr="00A41BB3">
              <w:rPr>
                <w:rFonts w:asciiTheme="majorHAnsi" w:hAnsiTheme="majorHAnsi"/>
                <w:color w:val="548DD4" w:themeColor="text2" w:themeTint="99"/>
                <w:sz w:val="18"/>
                <w:szCs w:val="18"/>
              </w:rPr>
              <w:t xml:space="preserve"> qualitativos em termos de benefícios para o alcance dos objetivos da contratação.</w:t>
            </w:r>
          </w:p>
          <w:p w14:paraId="4733D28C" w14:textId="77777777" w:rsidR="00157A1B" w:rsidRPr="00832EC4" w:rsidRDefault="00157A1B" w:rsidP="0096230A">
            <w:pPr>
              <w:pStyle w:val="Corpodetexto"/>
              <w:spacing w:before="57"/>
              <w:ind w:left="142" w:right="141"/>
              <w:jc w:val="both"/>
              <w:rPr>
                <w:rFonts w:asciiTheme="majorHAnsi" w:hAnsiTheme="majorHAnsi"/>
                <w:b/>
                <w:sz w:val="24"/>
                <w:szCs w:val="24"/>
              </w:rPr>
            </w:pPr>
            <w:r w:rsidRPr="00E12D14">
              <w:rPr>
                <w:rFonts w:asciiTheme="majorHAnsi" w:hAnsiTheme="majorHAnsi"/>
                <w:b/>
                <w:color w:val="548DD4" w:themeColor="text2" w:themeTint="99"/>
                <w:sz w:val="18"/>
                <w:szCs w:val="18"/>
                <w:u w:val="single"/>
              </w:rPr>
              <w:t>Para tanto, poderá ser utilizado o quadro abaixo, adaptado de acordo com a necessidade/solução</w:t>
            </w:r>
            <w:r w:rsidR="00D40BC7" w:rsidRPr="00E12D14">
              <w:rPr>
                <w:rFonts w:asciiTheme="majorHAnsi" w:hAnsiTheme="majorHAnsi"/>
                <w:b/>
                <w:color w:val="548DD4" w:themeColor="text2" w:themeTint="99"/>
                <w:sz w:val="18"/>
                <w:szCs w:val="18"/>
                <w:u w:val="single"/>
              </w:rPr>
              <w:t xml:space="preserve">. </w:t>
            </w:r>
            <w:r w:rsidR="0096230A">
              <w:rPr>
                <w:rFonts w:asciiTheme="majorHAnsi" w:hAnsiTheme="majorHAnsi"/>
                <w:b/>
                <w:color w:val="548DD4" w:themeColor="text2" w:themeTint="99"/>
                <w:sz w:val="18"/>
                <w:szCs w:val="18"/>
                <w:u w:val="single"/>
              </w:rPr>
              <w:t>Não sendo utilizado</w:t>
            </w:r>
            <w:r w:rsidR="00D40BC7" w:rsidRPr="00E12D14">
              <w:rPr>
                <w:rFonts w:asciiTheme="majorHAnsi" w:hAnsiTheme="majorHAnsi"/>
                <w:b/>
                <w:color w:val="548DD4" w:themeColor="text2" w:themeTint="99"/>
                <w:sz w:val="18"/>
                <w:szCs w:val="18"/>
                <w:u w:val="single"/>
              </w:rPr>
              <w:t>, este deverá ser excluído.</w:t>
            </w:r>
          </w:p>
        </w:tc>
      </w:tr>
      <w:tr w:rsidR="00157A1B" w:rsidRPr="00832EC4" w14:paraId="7B828094" w14:textId="77777777" w:rsidTr="00157A1B">
        <w:trPr>
          <w:trHeight w:val="402"/>
        </w:trPr>
        <w:tc>
          <w:tcPr>
            <w:tcW w:w="8788" w:type="dxa"/>
            <w:tcBorders>
              <w:bottom w:val="single" w:sz="4" w:space="0" w:color="BFBFBF" w:themeColor="background1" w:themeShade="BF"/>
            </w:tcBorders>
            <w:shd w:val="clear" w:color="auto" w:fill="FFFFFF" w:themeFill="background1"/>
          </w:tcPr>
          <w:p w14:paraId="262F3149" w14:textId="77777777" w:rsidR="00D40BC7" w:rsidRPr="00E92A25" w:rsidRDefault="00E92A25" w:rsidP="00A41BB3">
            <w:pPr>
              <w:tabs>
                <w:tab w:val="left" w:pos="1813"/>
              </w:tabs>
              <w:ind w:left="142" w:right="141"/>
              <w:rPr>
                <w:rFonts w:asciiTheme="majorHAnsi" w:hAnsiTheme="majorHAnsi"/>
                <w:sz w:val="24"/>
                <w:szCs w:val="24"/>
              </w:rPr>
            </w:pPr>
            <w:r w:rsidRPr="00E92A25">
              <w:rPr>
                <w:rFonts w:asciiTheme="majorHAnsi" w:hAnsiTheme="majorHAnsi"/>
                <w:sz w:val="24"/>
                <w:szCs w:val="24"/>
              </w:rPr>
              <w:t>(Informar)</w:t>
            </w:r>
          </w:p>
        </w:tc>
      </w:tr>
    </w:tbl>
    <w:p w14:paraId="588B9D68" w14:textId="77777777" w:rsidR="000B0226" w:rsidRDefault="000B0226" w:rsidP="000B0226">
      <w:pPr>
        <w:pStyle w:val="Corpodetexto"/>
        <w:spacing w:before="56"/>
        <w:ind w:right="1254"/>
        <w:rPr>
          <w:rFonts w:asciiTheme="majorHAnsi" w:hAnsiTheme="majorHAnsi"/>
          <w:sz w:val="24"/>
          <w:szCs w:val="24"/>
        </w:rPr>
      </w:pPr>
    </w:p>
    <w:tbl>
      <w:tblPr>
        <w:tblStyle w:val="Tabelacomgrade"/>
        <w:tblW w:w="8675" w:type="dxa"/>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72"/>
        <w:gridCol w:w="1093"/>
        <w:gridCol w:w="1577"/>
        <w:gridCol w:w="1577"/>
        <w:gridCol w:w="1756"/>
      </w:tblGrid>
      <w:tr w:rsidR="00157A1B" w:rsidRPr="009025EB" w14:paraId="156A3371" w14:textId="77777777" w:rsidTr="0063024E">
        <w:tc>
          <w:tcPr>
            <w:tcW w:w="2672" w:type="dxa"/>
            <w:tcBorders>
              <w:top w:val="single" w:sz="4" w:space="0" w:color="BFBFBF" w:themeColor="background1" w:themeShade="BF"/>
            </w:tcBorders>
            <w:shd w:val="clear" w:color="auto" w:fill="D9D9D9" w:themeFill="background1" w:themeFillShade="D9"/>
          </w:tcPr>
          <w:p w14:paraId="7F22917E" w14:textId="77777777" w:rsidR="00157A1B" w:rsidRPr="009025EB" w:rsidRDefault="00157A1B" w:rsidP="0039646B">
            <w:pPr>
              <w:pStyle w:val="Corpodetexto"/>
              <w:spacing w:before="5" w:after="1"/>
              <w:ind w:right="-133"/>
              <w:jc w:val="center"/>
              <w:rPr>
                <w:rFonts w:asciiTheme="majorHAnsi" w:hAnsiTheme="majorHAnsi"/>
                <w:b/>
              </w:rPr>
            </w:pPr>
            <w:r w:rsidRPr="009025EB">
              <w:rPr>
                <w:rFonts w:asciiTheme="majorHAnsi" w:hAnsiTheme="majorHAnsi"/>
                <w:b/>
              </w:rPr>
              <w:t>Requisito</w:t>
            </w:r>
          </w:p>
        </w:tc>
        <w:tc>
          <w:tcPr>
            <w:tcW w:w="1093" w:type="dxa"/>
            <w:tcBorders>
              <w:top w:val="single" w:sz="4" w:space="0" w:color="BFBFBF" w:themeColor="background1" w:themeShade="BF"/>
            </w:tcBorders>
            <w:shd w:val="clear" w:color="auto" w:fill="D9D9D9" w:themeFill="background1" w:themeFillShade="D9"/>
          </w:tcPr>
          <w:p w14:paraId="6C34927F" w14:textId="77777777" w:rsidR="00157A1B" w:rsidRPr="009025EB" w:rsidRDefault="00157A1B" w:rsidP="0039646B">
            <w:pPr>
              <w:pStyle w:val="Corpodetexto"/>
              <w:spacing w:before="5" w:after="1"/>
              <w:ind w:right="-8"/>
              <w:jc w:val="center"/>
              <w:rPr>
                <w:rFonts w:asciiTheme="majorHAnsi" w:hAnsiTheme="majorHAnsi"/>
                <w:b/>
              </w:rPr>
            </w:pPr>
            <w:r w:rsidRPr="009025EB">
              <w:rPr>
                <w:rFonts w:asciiTheme="majorHAnsi" w:hAnsiTheme="majorHAnsi"/>
                <w:b/>
              </w:rPr>
              <w:t>Solução</w:t>
            </w:r>
          </w:p>
        </w:tc>
        <w:tc>
          <w:tcPr>
            <w:tcW w:w="1577" w:type="dxa"/>
            <w:tcBorders>
              <w:top w:val="single" w:sz="4" w:space="0" w:color="BFBFBF" w:themeColor="background1" w:themeShade="BF"/>
            </w:tcBorders>
            <w:shd w:val="clear" w:color="auto" w:fill="D9D9D9" w:themeFill="background1" w:themeFillShade="D9"/>
          </w:tcPr>
          <w:p w14:paraId="37E4F891" w14:textId="77777777" w:rsidR="00157A1B" w:rsidRPr="009025EB" w:rsidRDefault="00157A1B" w:rsidP="0039646B">
            <w:pPr>
              <w:pStyle w:val="Corpodetexto"/>
              <w:spacing w:before="5" w:after="1"/>
              <w:ind w:right="-31"/>
              <w:jc w:val="center"/>
              <w:rPr>
                <w:rFonts w:asciiTheme="majorHAnsi" w:hAnsiTheme="majorHAnsi"/>
                <w:b/>
              </w:rPr>
            </w:pPr>
            <w:r w:rsidRPr="009025EB">
              <w:rPr>
                <w:rFonts w:asciiTheme="majorHAnsi" w:hAnsiTheme="majorHAnsi"/>
                <w:b/>
              </w:rPr>
              <w:t>Sim</w:t>
            </w:r>
          </w:p>
        </w:tc>
        <w:tc>
          <w:tcPr>
            <w:tcW w:w="1577" w:type="dxa"/>
            <w:tcBorders>
              <w:top w:val="single" w:sz="4" w:space="0" w:color="BFBFBF" w:themeColor="background1" w:themeShade="BF"/>
            </w:tcBorders>
            <w:shd w:val="clear" w:color="auto" w:fill="D9D9D9" w:themeFill="background1" w:themeFillShade="D9"/>
          </w:tcPr>
          <w:p w14:paraId="662091D7" w14:textId="77777777" w:rsidR="00157A1B" w:rsidRPr="009025EB" w:rsidRDefault="00157A1B" w:rsidP="0039646B">
            <w:pPr>
              <w:pStyle w:val="Corpodetexto"/>
              <w:spacing w:before="5" w:after="1"/>
              <w:jc w:val="center"/>
              <w:rPr>
                <w:rFonts w:asciiTheme="majorHAnsi" w:hAnsiTheme="majorHAnsi"/>
                <w:b/>
              </w:rPr>
            </w:pPr>
            <w:r w:rsidRPr="009025EB">
              <w:rPr>
                <w:rFonts w:asciiTheme="majorHAnsi" w:hAnsiTheme="majorHAnsi"/>
                <w:b/>
              </w:rPr>
              <w:t>Não</w:t>
            </w:r>
          </w:p>
        </w:tc>
        <w:tc>
          <w:tcPr>
            <w:tcW w:w="1756" w:type="dxa"/>
            <w:tcBorders>
              <w:top w:val="single" w:sz="4" w:space="0" w:color="BFBFBF" w:themeColor="background1" w:themeShade="BF"/>
            </w:tcBorders>
            <w:shd w:val="clear" w:color="auto" w:fill="D9D9D9" w:themeFill="background1" w:themeFillShade="D9"/>
          </w:tcPr>
          <w:p w14:paraId="0A87C3AB" w14:textId="77777777" w:rsidR="00157A1B" w:rsidRPr="009025EB" w:rsidRDefault="00157A1B" w:rsidP="0039646B">
            <w:pPr>
              <w:pStyle w:val="Corpodetexto"/>
              <w:spacing w:before="5" w:after="1"/>
              <w:ind w:right="32"/>
              <w:jc w:val="center"/>
              <w:rPr>
                <w:rFonts w:asciiTheme="majorHAnsi" w:hAnsiTheme="majorHAnsi"/>
                <w:b/>
              </w:rPr>
            </w:pPr>
            <w:r w:rsidRPr="009025EB">
              <w:rPr>
                <w:rFonts w:asciiTheme="majorHAnsi" w:hAnsiTheme="majorHAnsi"/>
                <w:b/>
              </w:rPr>
              <w:t>Não se aplica</w:t>
            </w:r>
          </w:p>
        </w:tc>
      </w:tr>
      <w:tr w:rsidR="00157A1B" w:rsidRPr="009025EB" w14:paraId="4EDDF348" w14:textId="77777777" w:rsidTr="0063024E">
        <w:trPr>
          <w:trHeight w:val="199"/>
        </w:trPr>
        <w:tc>
          <w:tcPr>
            <w:tcW w:w="2672" w:type="dxa"/>
            <w:vMerge w:val="restart"/>
            <w:shd w:val="clear" w:color="auto" w:fill="D9D9D9" w:themeFill="background1" w:themeFillShade="D9"/>
          </w:tcPr>
          <w:p w14:paraId="264431FF" w14:textId="77777777" w:rsidR="00157A1B" w:rsidRPr="009025EB" w:rsidRDefault="00157A1B" w:rsidP="0039646B">
            <w:pPr>
              <w:pStyle w:val="Default"/>
              <w:jc w:val="both"/>
              <w:rPr>
                <w:rFonts w:asciiTheme="majorHAnsi" w:hAnsiTheme="majorHAnsi"/>
                <w:b/>
                <w:color w:val="auto"/>
                <w:sz w:val="22"/>
                <w:szCs w:val="22"/>
              </w:rPr>
            </w:pPr>
            <w:r w:rsidRPr="009025EB">
              <w:rPr>
                <w:rFonts w:asciiTheme="majorHAnsi" w:hAnsiTheme="majorHAnsi"/>
                <w:color w:val="auto"/>
                <w:sz w:val="22"/>
                <w:szCs w:val="22"/>
              </w:rPr>
              <w:t>A Solução encontra-se implantada em outro órgão ou entidade da Administração Pública?</w:t>
            </w:r>
          </w:p>
        </w:tc>
        <w:tc>
          <w:tcPr>
            <w:tcW w:w="1093" w:type="dxa"/>
          </w:tcPr>
          <w:p w14:paraId="213EC31A"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1</w:t>
            </w:r>
          </w:p>
        </w:tc>
        <w:tc>
          <w:tcPr>
            <w:tcW w:w="1577" w:type="dxa"/>
          </w:tcPr>
          <w:p w14:paraId="7FCF9083" w14:textId="4EDF72B4" w:rsidR="00157A1B" w:rsidRPr="009025EB" w:rsidRDefault="0063024E" w:rsidP="0039646B">
            <w:pPr>
              <w:pStyle w:val="Corpodetexto"/>
              <w:spacing w:before="5" w:after="1"/>
              <w:ind w:right="-94"/>
              <w:jc w:val="center"/>
              <w:rPr>
                <w:rFonts w:asciiTheme="majorHAnsi" w:hAnsiTheme="majorHAnsi"/>
              </w:rPr>
            </w:pPr>
            <w:r>
              <w:rPr>
                <w:rFonts w:asciiTheme="majorHAnsi" w:hAnsiTheme="majorHAnsi"/>
              </w:rPr>
              <w:t>x</w:t>
            </w:r>
          </w:p>
        </w:tc>
        <w:tc>
          <w:tcPr>
            <w:tcW w:w="1577" w:type="dxa"/>
          </w:tcPr>
          <w:p w14:paraId="58E7EA26"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540E97AF" w14:textId="77777777" w:rsidR="00157A1B" w:rsidRPr="009025EB" w:rsidRDefault="00157A1B" w:rsidP="0039646B">
            <w:pPr>
              <w:pStyle w:val="Corpodetexto"/>
              <w:spacing w:before="5" w:after="1"/>
              <w:ind w:right="1254"/>
              <w:jc w:val="center"/>
              <w:rPr>
                <w:rFonts w:asciiTheme="majorHAnsi" w:hAnsiTheme="majorHAnsi"/>
              </w:rPr>
            </w:pPr>
          </w:p>
        </w:tc>
      </w:tr>
      <w:tr w:rsidR="00157A1B" w:rsidRPr="009025EB" w14:paraId="468C3AB6" w14:textId="77777777" w:rsidTr="0063024E">
        <w:trPr>
          <w:trHeight w:val="232"/>
        </w:trPr>
        <w:tc>
          <w:tcPr>
            <w:tcW w:w="2672" w:type="dxa"/>
            <w:vMerge/>
            <w:shd w:val="clear" w:color="auto" w:fill="D9D9D9" w:themeFill="background1" w:themeFillShade="D9"/>
          </w:tcPr>
          <w:p w14:paraId="33CB01C6" w14:textId="77777777" w:rsidR="00157A1B" w:rsidRPr="009025EB" w:rsidRDefault="00157A1B" w:rsidP="0039646B">
            <w:pPr>
              <w:pStyle w:val="Default"/>
              <w:rPr>
                <w:rFonts w:asciiTheme="majorHAnsi" w:hAnsiTheme="majorHAnsi"/>
                <w:color w:val="auto"/>
                <w:sz w:val="22"/>
                <w:szCs w:val="22"/>
              </w:rPr>
            </w:pPr>
          </w:p>
        </w:tc>
        <w:tc>
          <w:tcPr>
            <w:tcW w:w="1093" w:type="dxa"/>
          </w:tcPr>
          <w:p w14:paraId="0E0FE2FF"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2</w:t>
            </w:r>
          </w:p>
        </w:tc>
        <w:tc>
          <w:tcPr>
            <w:tcW w:w="1577" w:type="dxa"/>
          </w:tcPr>
          <w:p w14:paraId="128410DA"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6F874838" w14:textId="3E0C50EF" w:rsidR="00157A1B" w:rsidRPr="009025EB" w:rsidRDefault="0063024E" w:rsidP="0039646B">
            <w:pPr>
              <w:pStyle w:val="Corpodetexto"/>
              <w:spacing w:before="5" w:after="1"/>
              <w:ind w:right="-40"/>
              <w:jc w:val="center"/>
              <w:rPr>
                <w:rFonts w:asciiTheme="majorHAnsi" w:hAnsiTheme="majorHAnsi"/>
              </w:rPr>
            </w:pPr>
            <w:r>
              <w:rPr>
                <w:rFonts w:asciiTheme="majorHAnsi" w:hAnsiTheme="majorHAnsi"/>
              </w:rPr>
              <w:t>x</w:t>
            </w:r>
          </w:p>
        </w:tc>
        <w:tc>
          <w:tcPr>
            <w:tcW w:w="1756" w:type="dxa"/>
          </w:tcPr>
          <w:p w14:paraId="33EA820F" w14:textId="77777777" w:rsidR="00157A1B" w:rsidRPr="009025EB" w:rsidRDefault="00157A1B" w:rsidP="0039646B">
            <w:pPr>
              <w:pStyle w:val="Corpodetexto"/>
              <w:spacing w:before="5" w:after="1"/>
              <w:ind w:right="1254"/>
              <w:jc w:val="center"/>
              <w:rPr>
                <w:rFonts w:asciiTheme="majorHAnsi" w:hAnsiTheme="majorHAnsi"/>
              </w:rPr>
            </w:pPr>
          </w:p>
        </w:tc>
      </w:tr>
      <w:tr w:rsidR="00157A1B" w:rsidRPr="009025EB" w14:paraId="1E0F17D0" w14:textId="77777777" w:rsidTr="0063024E">
        <w:trPr>
          <w:trHeight w:val="68"/>
        </w:trPr>
        <w:tc>
          <w:tcPr>
            <w:tcW w:w="2672" w:type="dxa"/>
            <w:vMerge/>
            <w:shd w:val="clear" w:color="auto" w:fill="D9D9D9" w:themeFill="background1" w:themeFillShade="D9"/>
          </w:tcPr>
          <w:p w14:paraId="0CB539FA" w14:textId="77777777" w:rsidR="00157A1B" w:rsidRPr="009025EB" w:rsidRDefault="00157A1B" w:rsidP="0039646B">
            <w:pPr>
              <w:pStyle w:val="Default"/>
              <w:rPr>
                <w:rFonts w:asciiTheme="majorHAnsi" w:hAnsiTheme="majorHAnsi"/>
                <w:color w:val="auto"/>
                <w:sz w:val="22"/>
                <w:szCs w:val="22"/>
              </w:rPr>
            </w:pPr>
          </w:p>
        </w:tc>
        <w:tc>
          <w:tcPr>
            <w:tcW w:w="1093" w:type="dxa"/>
          </w:tcPr>
          <w:p w14:paraId="1F7DE7D7"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N</w:t>
            </w:r>
          </w:p>
        </w:tc>
        <w:tc>
          <w:tcPr>
            <w:tcW w:w="1577" w:type="dxa"/>
          </w:tcPr>
          <w:p w14:paraId="3C33E98A"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2E932315"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5DB5AF33" w14:textId="77777777" w:rsidR="00157A1B" w:rsidRPr="009025EB" w:rsidRDefault="00157A1B" w:rsidP="0039646B">
            <w:pPr>
              <w:pStyle w:val="Corpodetexto"/>
              <w:spacing w:before="5" w:after="1"/>
              <w:ind w:right="-108"/>
              <w:jc w:val="center"/>
              <w:rPr>
                <w:rFonts w:asciiTheme="majorHAnsi" w:hAnsiTheme="majorHAnsi"/>
              </w:rPr>
            </w:pPr>
          </w:p>
        </w:tc>
      </w:tr>
      <w:tr w:rsidR="00157A1B" w:rsidRPr="009025EB" w14:paraId="2036A7B6" w14:textId="77777777" w:rsidTr="0063024E">
        <w:trPr>
          <w:trHeight w:val="254"/>
        </w:trPr>
        <w:tc>
          <w:tcPr>
            <w:tcW w:w="2672" w:type="dxa"/>
            <w:vMerge w:val="restart"/>
            <w:shd w:val="clear" w:color="auto" w:fill="D9D9D9" w:themeFill="background1" w:themeFillShade="D9"/>
          </w:tcPr>
          <w:p w14:paraId="441149B3" w14:textId="77777777" w:rsidR="00157A1B" w:rsidRPr="009025EB" w:rsidRDefault="00157A1B" w:rsidP="0039646B">
            <w:pPr>
              <w:pStyle w:val="Default"/>
              <w:rPr>
                <w:rFonts w:asciiTheme="majorHAnsi" w:hAnsiTheme="majorHAnsi"/>
                <w:color w:val="auto"/>
                <w:sz w:val="22"/>
                <w:szCs w:val="22"/>
              </w:rPr>
            </w:pPr>
            <w:r w:rsidRPr="009025EB">
              <w:rPr>
                <w:rFonts w:asciiTheme="majorHAnsi" w:eastAsia="Calibri" w:hAnsiTheme="majorHAnsi"/>
                <w:color w:val="auto"/>
                <w:sz w:val="22"/>
                <w:szCs w:val="22"/>
                <w:lang w:val="pt-PT"/>
              </w:rPr>
              <w:t xml:space="preserve">A Solução está disponível no Portal do Software Público Brasileiro? </w:t>
            </w:r>
            <w:r w:rsidRPr="009025EB">
              <w:rPr>
                <w:rFonts w:asciiTheme="majorHAnsi" w:hAnsiTheme="majorHAnsi"/>
                <w:color w:val="auto"/>
                <w:sz w:val="22"/>
                <w:szCs w:val="22"/>
              </w:rPr>
              <w:t>(quando se tratar de software)</w:t>
            </w:r>
          </w:p>
        </w:tc>
        <w:tc>
          <w:tcPr>
            <w:tcW w:w="1093" w:type="dxa"/>
          </w:tcPr>
          <w:p w14:paraId="66452846"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1</w:t>
            </w:r>
          </w:p>
        </w:tc>
        <w:tc>
          <w:tcPr>
            <w:tcW w:w="1577" w:type="dxa"/>
          </w:tcPr>
          <w:p w14:paraId="0626F3E1" w14:textId="7989BC75" w:rsidR="00157A1B" w:rsidRPr="009025EB" w:rsidRDefault="0063024E" w:rsidP="0039646B">
            <w:pPr>
              <w:pStyle w:val="Corpodetexto"/>
              <w:spacing w:before="5" w:after="1"/>
              <w:ind w:right="-94"/>
              <w:jc w:val="center"/>
              <w:rPr>
                <w:rFonts w:asciiTheme="majorHAnsi" w:hAnsiTheme="majorHAnsi"/>
              </w:rPr>
            </w:pPr>
            <w:r>
              <w:rPr>
                <w:rFonts w:asciiTheme="majorHAnsi" w:hAnsiTheme="majorHAnsi"/>
              </w:rPr>
              <w:t>x</w:t>
            </w:r>
          </w:p>
        </w:tc>
        <w:tc>
          <w:tcPr>
            <w:tcW w:w="1577" w:type="dxa"/>
          </w:tcPr>
          <w:p w14:paraId="1F66A82D"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404E8AFB" w14:textId="77777777" w:rsidR="00157A1B" w:rsidRPr="009025EB" w:rsidRDefault="00157A1B" w:rsidP="0039646B">
            <w:pPr>
              <w:pStyle w:val="Corpodetexto"/>
              <w:spacing w:before="5" w:after="1"/>
              <w:ind w:right="1254"/>
              <w:jc w:val="center"/>
              <w:rPr>
                <w:rFonts w:asciiTheme="majorHAnsi" w:hAnsiTheme="majorHAnsi"/>
              </w:rPr>
            </w:pPr>
          </w:p>
        </w:tc>
      </w:tr>
      <w:tr w:rsidR="00157A1B" w:rsidRPr="009025EB" w14:paraId="34CA484F" w14:textId="77777777" w:rsidTr="0063024E">
        <w:trPr>
          <w:trHeight w:val="171"/>
        </w:trPr>
        <w:tc>
          <w:tcPr>
            <w:tcW w:w="2672" w:type="dxa"/>
            <w:vMerge/>
            <w:shd w:val="clear" w:color="auto" w:fill="D9D9D9" w:themeFill="background1" w:themeFillShade="D9"/>
          </w:tcPr>
          <w:p w14:paraId="6BCCB380" w14:textId="77777777" w:rsidR="00157A1B" w:rsidRPr="009025EB" w:rsidRDefault="00157A1B" w:rsidP="0039646B">
            <w:pPr>
              <w:pStyle w:val="Default"/>
              <w:rPr>
                <w:rFonts w:asciiTheme="majorHAnsi" w:eastAsia="Calibri" w:hAnsiTheme="majorHAnsi"/>
                <w:color w:val="auto"/>
                <w:sz w:val="22"/>
                <w:szCs w:val="22"/>
                <w:lang w:val="pt-PT"/>
              </w:rPr>
            </w:pPr>
          </w:p>
        </w:tc>
        <w:tc>
          <w:tcPr>
            <w:tcW w:w="1093" w:type="dxa"/>
          </w:tcPr>
          <w:p w14:paraId="270F3328"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2</w:t>
            </w:r>
          </w:p>
        </w:tc>
        <w:tc>
          <w:tcPr>
            <w:tcW w:w="1577" w:type="dxa"/>
          </w:tcPr>
          <w:p w14:paraId="0D2A508A"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2B606ACB" w14:textId="340FDA54" w:rsidR="00157A1B" w:rsidRPr="009025EB" w:rsidRDefault="0063024E" w:rsidP="0039646B">
            <w:pPr>
              <w:pStyle w:val="Corpodetexto"/>
              <w:spacing w:before="5" w:after="1"/>
              <w:ind w:right="-40"/>
              <w:jc w:val="center"/>
              <w:rPr>
                <w:rFonts w:asciiTheme="majorHAnsi" w:hAnsiTheme="majorHAnsi"/>
              </w:rPr>
            </w:pPr>
            <w:r>
              <w:rPr>
                <w:rFonts w:asciiTheme="majorHAnsi" w:hAnsiTheme="majorHAnsi"/>
              </w:rPr>
              <w:t>x</w:t>
            </w:r>
          </w:p>
        </w:tc>
        <w:tc>
          <w:tcPr>
            <w:tcW w:w="1756" w:type="dxa"/>
          </w:tcPr>
          <w:p w14:paraId="2CEDAB1D" w14:textId="77777777" w:rsidR="00157A1B" w:rsidRPr="009025EB" w:rsidRDefault="00157A1B" w:rsidP="0039646B">
            <w:pPr>
              <w:pStyle w:val="Corpodetexto"/>
              <w:spacing w:before="5" w:after="1"/>
              <w:ind w:right="1254"/>
              <w:jc w:val="center"/>
              <w:rPr>
                <w:rFonts w:asciiTheme="majorHAnsi" w:hAnsiTheme="majorHAnsi"/>
              </w:rPr>
            </w:pPr>
          </w:p>
        </w:tc>
      </w:tr>
      <w:tr w:rsidR="00157A1B" w:rsidRPr="009025EB" w14:paraId="4FC9E7AC" w14:textId="77777777" w:rsidTr="0063024E">
        <w:trPr>
          <w:trHeight w:val="95"/>
        </w:trPr>
        <w:tc>
          <w:tcPr>
            <w:tcW w:w="2672" w:type="dxa"/>
            <w:vMerge/>
            <w:shd w:val="clear" w:color="auto" w:fill="D9D9D9" w:themeFill="background1" w:themeFillShade="D9"/>
          </w:tcPr>
          <w:p w14:paraId="4F44D132" w14:textId="77777777" w:rsidR="00157A1B" w:rsidRPr="009025EB" w:rsidRDefault="00157A1B" w:rsidP="0039646B">
            <w:pPr>
              <w:pStyle w:val="Default"/>
              <w:rPr>
                <w:rFonts w:asciiTheme="majorHAnsi" w:eastAsia="Calibri" w:hAnsiTheme="majorHAnsi"/>
                <w:color w:val="auto"/>
                <w:sz w:val="22"/>
                <w:szCs w:val="22"/>
                <w:lang w:val="pt-PT"/>
              </w:rPr>
            </w:pPr>
          </w:p>
        </w:tc>
        <w:tc>
          <w:tcPr>
            <w:tcW w:w="1093" w:type="dxa"/>
          </w:tcPr>
          <w:p w14:paraId="1E1A447B"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N</w:t>
            </w:r>
          </w:p>
        </w:tc>
        <w:tc>
          <w:tcPr>
            <w:tcW w:w="1577" w:type="dxa"/>
          </w:tcPr>
          <w:p w14:paraId="70C1E9F0"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5A38926C"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47562B5A" w14:textId="77777777" w:rsidR="00157A1B" w:rsidRPr="009025EB" w:rsidRDefault="00157A1B" w:rsidP="0039646B">
            <w:pPr>
              <w:pStyle w:val="Corpodetexto"/>
              <w:spacing w:before="5" w:after="1"/>
              <w:ind w:right="-108"/>
              <w:jc w:val="center"/>
              <w:rPr>
                <w:rFonts w:asciiTheme="majorHAnsi" w:hAnsiTheme="majorHAnsi"/>
              </w:rPr>
            </w:pPr>
          </w:p>
        </w:tc>
      </w:tr>
      <w:tr w:rsidR="00157A1B" w:rsidRPr="009025EB" w14:paraId="5839760C" w14:textId="77777777" w:rsidTr="0063024E">
        <w:trPr>
          <w:trHeight w:val="179"/>
        </w:trPr>
        <w:tc>
          <w:tcPr>
            <w:tcW w:w="2672" w:type="dxa"/>
            <w:vMerge w:val="restart"/>
            <w:shd w:val="clear" w:color="auto" w:fill="D9D9D9" w:themeFill="background1" w:themeFillShade="D9"/>
          </w:tcPr>
          <w:p w14:paraId="0FC9925F" w14:textId="77777777" w:rsidR="00157A1B" w:rsidRPr="009025EB" w:rsidRDefault="00157A1B" w:rsidP="0039646B">
            <w:pPr>
              <w:pStyle w:val="Default"/>
              <w:rPr>
                <w:rFonts w:asciiTheme="majorHAnsi" w:hAnsiTheme="majorHAnsi"/>
                <w:color w:val="auto"/>
                <w:sz w:val="22"/>
                <w:szCs w:val="22"/>
              </w:rPr>
            </w:pPr>
            <w:r w:rsidRPr="009025EB">
              <w:rPr>
                <w:rFonts w:asciiTheme="majorHAnsi" w:eastAsia="Calibri" w:hAnsiTheme="majorHAnsi"/>
                <w:color w:val="auto"/>
                <w:sz w:val="22"/>
                <w:szCs w:val="22"/>
                <w:lang w:val="pt-PT"/>
              </w:rPr>
              <w:t xml:space="preserve">A Solução é composta por software livre ou software público? </w:t>
            </w:r>
            <w:r w:rsidRPr="009025EB">
              <w:rPr>
                <w:rFonts w:asciiTheme="majorHAnsi" w:hAnsiTheme="majorHAnsi"/>
                <w:color w:val="auto"/>
                <w:sz w:val="22"/>
                <w:szCs w:val="22"/>
              </w:rPr>
              <w:t>(quando se tratar de software)</w:t>
            </w:r>
          </w:p>
        </w:tc>
        <w:tc>
          <w:tcPr>
            <w:tcW w:w="1093" w:type="dxa"/>
          </w:tcPr>
          <w:p w14:paraId="4300F4AB"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1</w:t>
            </w:r>
          </w:p>
        </w:tc>
        <w:tc>
          <w:tcPr>
            <w:tcW w:w="1577" w:type="dxa"/>
          </w:tcPr>
          <w:p w14:paraId="16B719C4" w14:textId="77777777" w:rsidR="00157A1B" w:rsidRPr="009025EB" w:rsidRDefault="00157A1B" w:rsidP="0039646B">
            <w:pPr>
              <w:pStyle w:val="Corpodetexto"/>
              <w:spacing w:before="5" w:after="1"/>
              <w:ind w:right="-94"/>
              <w:jc w:val="center"/>
              <w:rPr>
                <w:rFonts w:asciiTheme="majorHAnsi" w:hAnsiTheme="majorHAnsi"/>
              </w:rPr>
            </w:pPr>
          </w:p>
        </w:tc>
        <w:tc>
          <w:tcPr>
            <w:tcW w:w="1577" w:type="dxa"/>
          </w:tcPr>
          <w:p w14:paraId="09643F49" w14:textId="5F378BE0" w:rsidR="00157A1B" w:rsidRPr="009025EB" w:rsidRDefault="0063024E" w:rsidP="0039646B">
            <w:pPr>
              <w:pStyle w:val="Corpodetexto"/>
              <w:spacing w:before="5" w:after="1"/>
              <w:ind w:right="1254"/>
              <w:jc w:val="center"/>
              <w:rPr>
                <w:rFonts w:asciiTheme="majorHAnsi" w:hAnsiTheme="majorHAnsi"/>
              </w:rPr>
            </w:pPr>
            <w:r>
              <w:rPr>
                <w:rFonts w:asciiTheme="majorHAnsi" w:hAnsiTheme="majorHAnsi"/>
              </w:rPr>
              <w:t>x</w:t>
            </w:r>
          </w:p>
        </w:tc>
        <w:tc>
          <w:tcPr>
            <w:tcW w:w="1756" w:type="dxa"/>
          </w:tcPr>
          <w:p w14:paraId="65DC8725" w14:textId="77777777" w:rsidR="00157A1B" w:rsidRPr="009025EB" w:rsidRDefault="00157A1B" w:rsidP="0039646B">
            <w:pPr>
              <w:pStyle w:val="Corpodetexto"/>
              <w:spacing w:before="5" w:after="1"/>
              <w:ind w:right="1254"/>
              <w:jc w:val="center"/>
              <w:rPr>
                <w:rFonts w:asciiTheme="majorHAnsi" w:hAnsiTheme="majorHAnsi"/>
              </w:rPr>
            </w:pPr>
          </w:p>
        </w:tc>
      </w:tr>
      <w:tr w:rsidR="00157A1B" w:rsidRPr="009025EB" w14:paraId="2F4F4B2C" w14:textId="77777777" w:rsidTr="0063024E">
        <w:trPr>
          <w:trHeight w:val="212"/>
        </w:trPr>
        <w:tc>
          <w:tcPr>
            <w:tcW w:w="2672" w:type="dxa"/>
            <w:vMerge/>
            <w:shd w:val="clear" w:color="auto" w:fill="D9D9D9" w:themeFill="background1" w:themeFillShade="D9"/>
          </w:tcPr>
          <w:p w14:paraId="2F72A1DF" w14:textId="77777777" w:rsidR="00157A1B" w:rsidRPr="009025EB" w:rsidRDefault="00157A1B" w:rsidP="0039646B">
            <w:pPr>
              <w:pStyle w:val="Default"/>
              <w:rPr>
                <w:rFonts w:asciiTheme="majorHAnsi" w:eastAsia="Calibri" w:hAnsiTheme="majorHAnsi"/>
                <w:color w:val="auto"/>
                <w:sz w:val="22"/>
                <w:szCs w:val="22"/>
                <w:lang w:val="pt-PT"/>
              </w:rPr>
            </w:pPr>
          </w:p>
        </w:tc>
        <w:tc>
          <w:tcPr>
            <w:tcW w:w="1093" w:type="dxa"/>
          </w:tcPr>
          <w:p w14:paraId="5BB8B6FC"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2</w:t>
            </w:r>
          </w:p>
        </w:tc>
        <w:tc>
          <w:tcPr>
            <w:tcW w:w="1577" w:type="dxa"/>
          </w:tcPr>
          <w:p w14:paraId="5850CC9E" w14:textId="70FDF587" w:rsidR="00157A1B" w:rsidRPr="009025EB" w:rsidRDefault="0063024E" w:rsidP="0039646B">
            <w:pPr>
              <w:pStyle w:val="Corpodetexto"/>
              <w:spacing w:before="5" w:after="1"/>
              <w:ind w:right="1254"/>
              <w:jc w:val="center"/>
              <w:rPr>
                <w:rFonts w:asciiTheme="majorHAnsi" w:hAnsiTheme="majorHAnsi"/>
              </w:rPr>
            </w:pPr>
            <w:r>
              <w:rPr>
                <w:rFonts w:asciiTheme="majorHAnsi" w:hAnsiTheme="majorHAnsi"/>
              </w:rPr>
              <w:t>x</w:t>
            </w:r>
          </w:p>
        </w:tc>
        <w:tc>
          <w:tcPr>
            <w:tcW w:w="1577" w:type="dxa"/>
          </w:tcPr>
          <w:p w14:paraId="2EC6B8E5" w14:textId="77777777" w:rsidR="00157A1B" w:rsidRPr="009025EB" w:rsidRDefault="00157A1B" w:rsidP="0039646B">
            <w:pPr>
              <w:pStyle w:val="Corpodetexto"/>
              <w:spacing w:before="5" w:after="1"/>
              <w:ind w:right="-40"/>
              <w:jc w:val="center"/>
              <w:rPr>
                <w:rFonts w:asciiTheme="majorHAnsi" w:hAnsiTheme="majorHAnsi"/>
              </w:rPr>
            </w:pPr>
          </w:p>
        </w:tc>
        <w:tc>
          <w:tcPr>
            <w:tcW w:w="1756" w:type="dxa"/>
          </w:tcPr>
          <w:p w14:paraId="18AFE776" w14:textId="77777777" w:rsidR="00157A1B" w:rsidRPr="009025EB" w:rsidRDefault="00157A1B" w:rsidP="0039646B">
            <w:pPr>
              <w:pStyle w:val="Corpodetexto"/>
              <w:spacing w:before="5" w:after="1"/>
              <w:ind w:right="1254"/>
              <w:jc w:val="center"/>
              <w:rPr>
                <w:rFonts w:asciiTheme="majorHAnsi" w:hAnsiTheme="majorHAnsi"/>
              </w:rPr>
            </w:pPr>
          </w:p>
        </w:tc>
      </w:tr>
      <w:tr w:rsidR="00157A1B" w:rsidRPr="009025EB" w14:paraId="050DBB68" w14:textId="77777777" w:rsidTr="0063024E">
        <w:trPr>
          <w:trHeight w:val="124"/>
        </w:trPr>
        <w:tc>
          <w:tcPr>
            <w:tcW w:w="2672" w:type="dxa"/>
            <w:vMerge/>
            <w:shd w:val="clear" w:color="auto" w:fill="D9D9D9" w:themeFill="background1" w:themeFillShade="D9"/>
          </w:tcPr>
          <w:p w14:paraId="10039E65" w14:textId="77777777" w:rsidR="00157A1B" w:rsidRPr="009025EB" w:rsidRDefault="00157A1B" w:rsidP="0039646B">
            <w:pPr>
              <w:pStyle w:val="Default"/>
              <w:rPr>
                <w:rFonts w:asciiTheme="majorHAnsi" w:eastAsia="Calibri" w:hAnsiTheme="majorHAnsi"/>
                <w:color w:val="auto"/>
                <w:sz w:val="22"/>
                <w:szCs w:val="22"/>
                <w:lang w:val="pt-PT"/>
              </w:rPr>
            </w:pPr>
          </w:p>
        </w:tc>
        <w:tc>
          <w:tcPr>
            <w:tcW w:w="1093" w:type="dxa"/>
          </w:tcPr>
          <w:p w14:paraId="75E04023"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N</w:t>
            </w:r>
          </w:p>
        </w:tc>
        <w:tc>
          <w:tcPr>
            <w:tcW w:w="1577" w:type="dxa"/>
          </w:tcPr>
          <w:p w14:paraId="37096871"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7EF875E9"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1CD07B0F" w14:textId="77777777" w:rsidR="00157A1B" w:rsidRPr="009025EB" w:rsidRDefault="00157A1B" w:rsidP="0039646B">
            <w:pPr>
              <w:pStyle w:val="Corpodetexto"/>
              <w:spacing w:before="5" w:after="1"/>
              <w:ind w:right="-108"/>
              <w:jc w:val="center"/>
              <w:rPr>
                <w:rFonts w:asciiTheme="majorHAnsi" w:hAnsiTheme="majorHAnsi"/>
              </w:rPr>
            </w:pPr>
          </w:p>
        </w:tc>
      </w:tr>
      <w:tr w:rsidR="00157A1B" w:rsidRPr="009025EB" w14:paraId="34B4ED2F" w14:textId="77777777" w:rsidTr="0063024E">
        <w:trPr>
          <w:trHeight w:val="275"/>
        </w:trPr>
        <w:tc>
          <w:tcPr>
            <w:tcW w:w="2672" w:type="dxa"/>
            <w:vMerge w:val="restart"/>
            <w:shd w:val="clear" w:color="auto" w:fill="D9D9D9" w:themeFill="background1" w:themeFillShade="D9"/>
          </w:tcPr>
          <w:p w14:paraId="7ADB26CC" w14:textId="77777777" w:rsidR="00157A1B" w:rsidRPr="009025EB" w:rsidRDefault="00157A1B" w:rsidP="0039646B">
            <w:pPr>
              <w:pStyle w:val="Default"/>
              <w:jc w:val="both"/>
              <w:rPr>
                <w:rFonts w:asciiTheme="majorHAnsi" w:hAnsiTheme="majorHAnsi"/>
                <w:color w:val="auto"/>
                <w:sz w:val="22"/>
                <w:szCs w:val="22"/>
              </w:rPr>
            </w:pPr>
            <w:r w:rsidRPr="009025EB">
              <w:rPr>
                <w:rFonts w:asciiTheme="majorHAnsi" w:eastAsia="Calibri" w:hAnsiTheme="majorHAnsi"/>
                <w:color w:val="auto"/>
                <w:sz w:val="22"/>
                <w:szCs w:val="22"/>
                <w:lang w:val="pt-PT"/>
              </w:rPr>
              <w:t xml:space="preserve">A Solução é aderente às </w:t>
            </w:r>
            <w:r w:rsidRPr="009025EB">
              <w:rPr>
                <w:rFonts w:asciiTheme="majorHAnsi" w:eastAsia="Calibri" w:hAnsiTheme="majorHAnsi"/>
                <w:color w:val="auto"/>
                <w:sz w:val="22"/>
                <w:szCs w:val="22"/>
                <w:lang w:val="pt-PT"/>
              </w:rPr>
              <w:lastRenderedPageBreak/>
              <w:t xml:space="preserve">políticas, premissas e especificações </w:t>
            </w:r>
            <w:r w:rsidRPr="009025EB">
              <w:rPr>
                <w:rFonts w:asciiTheme="majorHAnsi" w:hAnsiTheme="majorHAnsi"/>
                <w:color w:val="auto"/>
                <w:sz w:val="22"/>
                <w:szCs w:val="22"/>
              </w:rPr>
              <w:t>técnicas definidas pelos Padrões de governo ePing, eMag, ePWG?</w:t>
            </w:r>
          </w:p>
        </w:tc>
        <w:tc>
          <w:tcPr>
            <w:tcW w:w="1093" w:type="dxa"/>
          </w:tcPr>
          <w:p w14:paraId="446C4BC8"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lastRenderedPageBreak/>
              <w:t>Solução 1</w:t>
            </w:r>
          </w:p>
        </w:tc>
        <w:tc>
          <w:tcPr>
            <w:tcW w:w="1577" w:type="dxa"/>
          </w:tcPr>
          <w:p w14:paraId="09A41240" w14:textId="77777777" w:rsidR="00157A1B" w:rsidRPr="009025EB" w:rsidRDefault="00157A1B" w:rsidP="0039646B">
            <w:pPr>
              <w:pStyle w:val="Corpodetexto"/>
              <w:spacing w:before="5" w:after="1"/>
              <w:ind w:right="-94"/>
              <w:jc w:val="center"/>
              <w:rPr>
                <w:rFonts w:asciiTheme="majorHAnsi" w:hAnsiTheme="majorHAnsi"/>
              </w:rPr>
            </w:pPr>
          </w:p>
        </w:tc>
        <w:tc>
          <w:tcPr>
            <w:tcW w:w="1577" w:type="dxa"/>
          </w:tcPr>
          <w:p w14:paraId="765CC583"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60122F7E" w14:textId="60AD829F" w:rsidR="00157A1B" w:rsidRPr="009025EB" w:rsidRDefault="0063024E" w:rsidP="0039646B">
            <w:pPr>
              <w:pStyle w:val="Corpodetexto"/>
              <w:spacing w:before="5" w:after="1"/>
              <w:ind w:right="1254"/>
              <w:jc w:val="center"/>
              <w:rPr>
                <w:rFonts w:asciiTheme="majorHAnsi" w:hAnsiTheme="majorHAnsi"/>
              </w:rPr>
            </w:pPr>
            <w:r>
              <w:rPr>
                <w:rFonts w:asciiTheme="majorHAnsi" w:hAnsiTheme="majorHAnsi"/>
              </w:rPr>
              <w:t>x</w:t>
            </w:r>
          </w:p>
        </w:tc>
      </w:tr>
      <w:tr w:rsidR="00157A1B" w:rsidRPr="009025EB" w14:paraId="55FE0498" w14:textId="77777777" w:rsidTr="0063024E">
        <w:trPr>
          <w:trHeight w:val="266"/>
        </w:trPr>
        <w:tc>
          <w:tcPr>
            <w:tcW w:w="2672" w:type="dxa"/>
            <w:vMerge/>
            <w:shd w:val="clear" w:color="auto" w:fill="D9D9D9" w:themeFill="background1" w:themeFillShade="D9"/>
          </w:tcPr>
          <w:p w14:paraId="1BFBF9F2" w14:textId="77777777" w:rsidR="00157A1B" w:rsidRPr="009025EB" w:rsidRDefault="00157A1B" w:rsidP="0039646B">
            <w:pPr>
              <w:pStyle w:val="Default"/>
              <w:rPr>
                <w:rFonts w:asciiTheme="majorHAnsi" w:eastAsia="Calibri" w:hAnsiTheme="majorHAnsi"/>
                <w:color w:val="auto"/>
                <w:sz w:val="22"/>
                <w:szCs w:val="22"/>
                <w:lang w:val="pt-PT"/>
              </w:rPr>
            </w:pPr>
          </w:p>
        </w:tc>
        <w:tc>
          <w:tcPr>
            <w:tcW w:w="1093" w:type="dxa"/>
          </w:tcPr>
          <w:p w14:paraId="2CB07289"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2</w:t>
            </w:r>
          </w:p>
        </w:tc>
        <w:tc>
          <w:tcPr>
            <w:tcW w:w="1577" w:type="dxa"/>
          </w:tcPr>
          <w:p w14:paraId="0826BF66"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5189666C" w14:textId="77777777" w:rsidR="00157A1B" w:rsidRPr="009025EB" w:rsidRDefault="00157A1B" w:rsidP="0039646B">
            <w:pPr>
              <w:pStyle w:val="Corpodetexto"/>
              <w:spacing w:before="5" w:after="1"/>
              <w:ind w:right="-40"/>
              <w:jc w:val="center"/>
              <w:rPr>
                <w:rFonts w:asciiTheme="majorHAnsi" w:hAnsiTheme="majorHAnsi"/>
              </w:rPr>
            </w:pPr>
          </w:p>
        </w:tc>
        <w:tc>
          <w:tcPr>
            <w:tcW w:w="1756" w:type="dxa"/>
          </w:tcPr>
          <w:p w14:paraId="1F2B2A2F" w14:textId="7B78F529" w:rsidR="00157A1B" w:rsidRPr="009025EB" w:rsidRDefault="0063024E" w:rsidP="0039646B">
            <w:pPr>
              <w:pStyle w:val="Corpodetexto"/>
              <w:spacing w:before="5" w:after="1"/>
              <w:ind w:right="1254"/>
              <w:jc w:val="center"/>
              <w:rPr>
                <w:rFonts w:asciiTheme="majorHAnsi" w:hAnsiTheme="majorHAnsi"/>
              </w:rPr>
            </w:pPr>
            <w:r>
              <w:rPr>
                <w:rFonts w:asciiTheme="majorHAnsi" w:hAnsiTheme="majorHAnsi"/>
              </w:rPr>
              <w:t>x</w:t>
            </w:r>
          </w:p>
        </w:tc>
      </w:tr>
      <w:tr w:rsidR="00157A1B" w:rsidRPr="009025EB" w14:paraId="0DB52E5C" w14:textId="77777777" w:rsidTr="0063024E">
        <w:trPr>
          <w:trHeight w:val="532"/>
        </w:trPr>
        <w:tc>
          <w:tcPr>
            <w:tcW w:w="2672" w:type="dxa"/>
            <w:vMerge/>
            <w:shd w:val="clear" w:color="auto" w:fill="D9D9D9" w:themeFill="background1" w:themeFillShade="D9"/>
          </w:tcPr>
          <w:p w14:paraId="0D032BEA" w14:textId="77777777" w:rsidR="00157A1B" w:rsidRPr="009025EB" w:rsidRDefault="00157A1B" w:rsidP="0039646B">
            <w:pPr>
              <w:pStyle w:val="Default"/>
              <w:rPr>
                <w:rFonts w:asciiTheme="majorHAnsi" w:eastAsia="Calibri" w:hAnsiTheme="majorHAnsi"/>
                <w:color w:val="auto"/>
                <w:sz w:val="22"/>
                <w:szCs w:val="22"/>
                <w:lang w:val="pt-PT"/>
              </w:rPr>
            </w:pPr>
          </w:p>
        </w:tc>
        <w:tc>
          <w:tcPr>
            <w:tcW w:w="1093" w:type="dxa"/>
          </w:tcPr>
          <w:p w14:paraId="4DB86AAD"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N</w:t>
            </w:r>
          </w:p>
        </w:tc>
        <w:tc>
          <w:tcPr>
            <w:tcW w:w="1577" w:type="dxa"/>
          </w:tcPr>
          <w:p w14:paraId="36E1514E"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7CF8EABC"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7452207C" w14:textId="77777777" w:rsidR="00157A1B" w:rsidRPr="009025EB" w:rsidRDefault="00157A1B" w:rsidP="0039646B">
            <w:pPr>
              <w:pStyle w:val="Corpodetexto"/>
              <w:spacing w:before="5" w:after="1"/>
              <w:ind w:right="-108"/>
              <w:jc w:val="center"/>
              <w:rPr>
                <w:rFonts w:asciiTheme="majorHAnsi" w:hAnsiTheme="majorHAnsi"/>
              </w:rPr>
            </w:pPr>
          </w:p>
        </w:tc>
      </w:tr>
      <w:tr w:rsidR="00157A1B" w:rsidRPr="009025EB" w14:paraId="53F0959F" w14:textId="77777777" w:rsidTr="0063024E">
        <w:trPr>
          <w:trHeight w:val="230"/>
        </w:trPr>
        <w:tc>
          <w:tcPr>
            <w:tcW w:w="2672" w:type="dxa"/>
            <w:vMerge w:val="restart"/>
            <w:shd w:val="clear" w:color="auto" w:fill="D9D9D9" w:themeFill="background1" w:themeFillShade="D9"/>
          </w:tcPr>
          <w:p w14:paraId="7AC035E4" w14:textId="77777777" w:rsidR="00157A1B" w:rsidRPr="009025EB" w:rsidRDefault="00157A1B" w:rsidP="0039646B">
            <w:pPr>
              <w:pStyle w:val="Default"/>
              <w:rPr>
                <w:rFonts w:asciiTheme="majorHAnsi" w:eastAsia="Calibri" w:hAnsiTheme="majorHAnsi"/>
                <w:color w:val="auto"/>
                <w:sz w:val="22"/>
                <w:szCs w:val="22"/>
                <w:lang w:val="pt-PT"/>
              </w:rPr>
            </w:pPr>
            <w:r w:rsidRPr="009025EB">
              <w:rPr>
                <w:rFonts w:asciiTheme="majorHAnsi" w:eastAsia="Calibri" w:hAnsiTheme="majorHAnsi"/>
                <w:color w:val="auto"/>
                <w:sz w:val="22"/>
                <w:szCs w:val="22"/>
                <w:lang w:val="pt-PT"/>
              </w:rPr>
              <w:t xml:space="preserve">A Solução é aderente às regulamentações da ICP-Brasil? </w:t>
            </w:r>
          </w:p>
          <w:p w14:paraId="3AE06E0E" w14:textId="77777777" w:rsidR="00157A1B" w:rsidRPr="009025EB" w:rsidRDefault="00157A1B" w:rsidP="0039646B">
            <w:pPr>
              <w:pStyle w:val="Corpodetexto"/>
              <w:spacing w:before="5" w:after="1"/>
              <w:ind w:right="1254"/>
              <w:rPr>
                <w:rFonts w:asciiTheme="majorHAnsi" w:hAnsiTheme="majorHAnsi"/>
              </w:rPr>
            </w:pPr>
            <w:r w:rsidRPr="009025EB">
              <w:rPr>
                <w:rFonts w:asciiTheme="majorHAnsi" w:hAnsiTheme="majorHAnsi"/>
              </w:rPr>
              <w:t>(quando houver necessidade de certificação digital)</w:t>
            </w:r>
          </w:p>
        </w:tc>
        <w:tc>
          <w:tcPr>
            <w:tcW w:w="1093" w:type="dxa"/>
          </w:tcPr>
          <w:p w14:paraId="4EEADD3C"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1</w:t>
            </w:r>
          </w:p>
        </w:tc>
        <w:tc>
          <w:tcPr>
            <w:tcW w:w="1577" w:type="dxa"/>
          </w:tcPr>
          <w:p w14:paraId="233631F2" w14:textId="6A621935" w:rsidR="00157A1B" w:rsidRPr="009025EB" w:rsidRDefault="0063024E" w:rsidP="0039646B">
            <w:pPr>
              <w:pStyle w:val="Corpodetexto"/>
              <w:spacing w:before="5" w:after="1"/>
              <w:ind w:right="-94"/>
              <w:jc w:val="center"/>
              <w:rPr>
                <w:rFonts w:asciiTheme="majorHAnsi" w:hAnsiTheme="majorHAnsi"/>
              </w:rPr>
            </w:pPr>
            <w:r>
              <w:rPr>
                <w:rFonts w:asciiTheme="majorHAnsi" w:hAnsiTheme="majorHAnsi"/>
              </w:rPr>
              <w:t>x</w:t>
            </w:r>
          </w:p>
        </w:tc>
        <w:tc>
          <w:tcPr>
            <w:tcW w:w="1577" w:type="dxa"/>
          </w:tcPr>
          <w:p w14:paraId="7126E102"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7B931098" w14:textId="77777777" w:rsidR="00157A1B" w:rsidRPr="009025EB" w:rsidRDefault="00157A1B" w:rsidP="0039646B">
            <w:pPr>
              <w:pStyle w:val="Corpodetexto"/>
              <w:spacing w:before="5" w:after="1"/>
              <w:ind w:right="1254"/>
              <w:jc w:val="center"/>
              <w:rPr>
                <w:rFonts w:asciiTheme="majorHAnsi" w:hAnsiTheme="majorHAnsi"/>
              </w:rPr>
            </w:pPr>
          </w:p>
        </w:tc>
      </w:tr>
      <w:tr w:rsidR="00157A1B" w:rsidRPr="009025EB" w14:paraId="52E9D0FE" w14:textId="77777777" w:rsidTr="0063024E">
        <w:trPr>
          <w:trHeight w:val="119"/>
        </w:trPr>
        <w:tc>
          <w:tcPr>
            <w:tcW w:w="2672" w:type="dxa"/>
            <w:vMerge/>
            <w:shd w:val="clear" w:color="auto" w:fill="D9D9D9" w:themeFill="background1" w:themeFillShade="D9"/>
          </w:tcPr>
          <w:p w14:paraId="4FA8DF16" w14:textId="77777777" w:rsidR="00157A1B" w:rsidRPr="009025EB" w:rsidRDefault="00157A1B" w:rsidP="0039646B">
            <w:pPr>
              <w:pStyle w:val="Default"/>
              <w:rPr>
                <w:rFonts w:asciiTheme="majorHAnsi" w:eastAsia="Calibri" w:hAnsiTheme="majorHAnsi"/>
                <w:color w:val="auto"/>
                <w:sz w:val="22"/>
                <w:szCs w:val="22"/>
                <w:lang w:val="pt-PT"/>
              </w:rPr>
            </w:pPr>
          </w:p>
        </w:tc>
        <w:tc>
          <w:tcPr>
            <w:tcW w:w="1093" w:type="dxa"/>
          </w:tcPr>
          <w:p w14:paraId="1C831F2B"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2</w:t>
            </w:r>
          </w:p>
        </w:tc>
        <w:tc>
          <w:tcPr>
            <w:tcW w:w="1577" w:type="dxa"/>
          </w:tcPr>
          <w:p w14:paraId="6D4F75BB"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1C648138" w14:textId="506DF512" w:rsidR="00157A1B" w:rsidRPr="009025EB" w:rsidRDefault="0063024E" w:rsidP="0039646B">
            <w:pPr>
              <w:pStyle w:val="Corpodetexto"/>
              <w:spacing w:before="5" w:after="1"/>
              <w:ind w:right="-40"/>
              <w:jc w:val="center"/>
              <w:rPr>
                <w:rFonts w:asciiTheme="majorHAnsi" w:hAnsiTheme="majorHAnsi"/>
              </w:rPr>
            </w:pPr>
            <w:r>
              <w:rPr>
                <w:rFonts w:asciiTheme="majorHAnsi" w:hAnsiTheme="majorHAnsi"/>
              </w:rPr>
              <w:t>x</w:t>
            </w:r>
          </w:p>
        </w:tc>
        <w:tc>
          <w:tcPr>
            <w:tcW w:w="1756" w:type="dxa"/>
          </w:tcPr>
          <w:p w14:paraId="56BE059A" w14:textId="77777777" w:rsidR="00157A1B" w:rsidRPr="009025EB" w:rsidRDefault="00157A1B" w:rsidP="0039646B">
            <w:pPr>
              <w:pStyle w:val="Corpodetexto"/>
              <w:spacing w:before="5" w:after="1"/>
              <w:ind w:right="1254"/>
              <w:jc w:val="center"/>
              <w:rPr>
                <w:rFonts w:asciiTheme="majorHAnsi" w:hAnsiTheme="majorHAnsi"/>
              </w:rPr>
            </w:pPr>
          </w:p>
        </w:tc>
      </w:tr>
      <w:tr w:rsidR="00157A1B" w:rsidRPr="009025EB" w14:paraId="3D0FC94C" w14:textId="77777777" w:rsidTr="0063024E">
        <w:trPr>
          <w:trHeight w:val="152"/>
        </w:trPr>
        <w:tc>
          <w:tcPr>
            <w:tcW w:w="2672" w:type="dxa"/>
            <w:vMerge/>
            <w:shd w:val="clear" w:color="auto" w:fill="D9D9D9" w:themeFill="background1" w:themeFillShade="D9"/>
          </w:tcPr>
          <w:p w14:paraId="6F037743" w14:textId="77777777" w:rsidR="00157A1B" w:rsidRPr="009025EB" w:rsidRDefault="00157A1B" w:rsidP="0039646B">
            <w:pPr>
              <w:pStyle w:val="Default"/>
              <w:rPr>
                <w:rFonts w:asciiTheme="majorHAnsi" w:eastAsia="Calibri" w:hAnsiTheme="majorHAnsi"/>
                <w:color w:val="auto"/>
                <w:sz w:val="22"/>
                <w:szCs w:val="22"/>
                <w:lang w:val="pt-PT"/>
              </w:rPr>
            </w:pPr>
          </w:p>
        </w:tc>
        <w:tc>
          <w:tcPr>
            <w:tcW w:w="1093" w:type="dxa"/>
          </w:tcPr>
          <w:p w14:paraId="7303411E"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N</w:t>
            </w:r>
          </w:p>
        </w:tc>
        <w:tc>
          <w:tcPr>
            <w:tcW w:w="1577" w:type="dxa"/>
          </w:tcPr>
          <w:p w14:paraId="5EE61ECC"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3D385E89"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368F9339" w14:textId="77777777" w:rsidR="00157A1B" w:rsidRPr="009025EB" w:rsidRDefault="00157A1B" w:rsidP="0039646B">
            <w:pPr>
              <w:pStyle w:val="Corpodetexto"/>
              <w:spacing w:before="5" w:after="1"/>
              <w:ind w:right="-108"/>
              <w:jc w:val="center"/>
              <w:rPr>
                <w:rFonts w:asciiTheme="majorHAnsi" w:hAnsiTheme="majorHAnsi"/>
              </w:rPr>
            </w:pPr>
          </w:p>
        </w:tc>
      </w:tr>
      <w:tr w:rsidR="00157A1B" w:rsidRPr="009025EB" w14:paraId="5B0D2448" w14:textId="77777777" w:rsidTr="0063024E">
        <w:trPr>
          <w:trHeight w:val="197"/>
        </w:trPr>
        <w:tc>
          <w:tcPr>
            <w:tcW w:w="2672" w:type="dxa"/>
            <w:vMerge w:val="restart"/>
            <w:shd w:val="clear" w:color="auto" w:fill="D9D9D9" w:themeFill="background1" w:themeFillShade="D9"/>
          </w:tcPr>
          <w:p w14:paraId="21AA4F6A" w14:textId="77777777" w:rsidR="00157A1B" w:rsidRPr="009025EB" w:rsidRDefault="00157A1B" w:rsidP="0039646B">
            <w:pPr>
              <w:pStyle w:val="Default"/>
              <w:rPr>
                <w:rFonts w:asciiTheme="majorHAnsi" w:hAnsiTheme="majorHAnsi"/>
                <w:color w:val="auto"/>
                <w:sz w:val="22"/>
                <w:szCs w:val="22"/>
              </w:rPr>
            </w:pPr>
            <w:r w:rsidRPr="009025EB">
              <w:rPr>
                <w:rFonts w:asciiTheme="majorHAnsi" w:eastAsia="Calibri" w:hAnsiTheme="majorHAnsi"/>
                <w:color w:val="auto"/>
                <w:sz w:val="22"/>
                <w:szCs w:val="22"/>
                <w:lang w:val="pt-PT"/>
              </w:rPr>
              <w:t xml:space="preserve">Solução é aderente às orientações, premissas e especificações técnicas e funcionais do e-ARQ Brasil? (quando o objetivo da </w:t>
            </w:r>
            <w:r w:rsidRPr="009025EB">
              <w:rPr>
                <w:rFonts w:asciiTheme="majorHAnsi" w:hAnsiTheme="majorHAnsi"/>
                <w:color w:val="auto"/>
                <w:sz w:val="22"/>
                <w:szCs w:val="22"/>
              </w:rPr>
              <w:t>solução abranger documentos arquivísticos)</w:t>
            </w:r>
          </w:p>
        </w:tc>
        <w:tc>
          <w:tcPr>
            <w:tcW w:w="1093" w:type="dxa"/>
          </w:tcPr>
          <w:p w14:paraId="1DB55114"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1</w:t>
            </w:r>
          </w:p>
        </w:tc>
        <w:tc>
          <w:tcPr>
            <w:tcW w:w="1577" w:type="dxa"/>
          </w:tcPr>
          <w:p w14:paraId="4FF42F40" w14:textId="77777777" w:rsidR="00157A1B" w:rsidRPr="009025EB" w:rsidRDefault="00157A1B" w:rsidP="0039646B">
            <w:pPr>
              <w:pStyle w:val="Corpodetexto"/>
              <w:spacing w:before="5" w:after="1"/>
              <w:ind w:right="-94"/>
              <w:jc w:val="center"/>
              <w:rPr>
                <w:rFonts w:asciiTheme="majorHAnsi" w:hAnsiTheme="majorHAnsi"/>
              </w:rPr>
            </w:pPr>
          </w:p>
        </w:tc>
        <w:tc>
          <w:tcPr>
            <w:tcW w:w="1577" w:type="dxa"/>
          </w:tcPr>
          <w:p w14:paraId="65C592EC"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67A25E6B" w14:textId="255FA62E" w:rsidR="00157A1B" w:rsidRPr="009025EB" w:rsidRDefault="0063024E" w:rsidP="0039646B">
            <w:pPr>
              <w:pStyle w:val="Corpodetexto"/>
              <w:spacing w:before="5" w:after="1"/>
              <w:ind w:right="1254"/>
              <w:jc w:val="center"/>
              <w:rPr>
                <w:rFonts w:asciiTheme="majorHAnsi" w:hAnsiTheme="majorHAnsi"/>
              </w:rPr>
            </w:pPr>
            <w:r>
              <w:rPr>
                <w:rFonts w:asciiTheme="majorHAnsi" w:hAnsiTheme="majorHAnsi"/>
              </w:rPr>
              <w:t>x</w:t>
            </w:r>
          </w:p>
        </w:tc>
      </w:tr>
      <w:tr w:rsidR="00157A1B" w:rsidRPr="009025EB" w14:paraId="238EFADC" w14:textId="77777777" w:rsidTr="0063024E">
        <w:trPr>
          <w:trHeight w:val="230"/>
        </w:trPr>
        <w:tc>
          <w:tcPr>
            <w:tcW w:w="2672" w:type="dxa"/>
            <w:vMerge/>
            <w:shd w:val="clear" w:color="auto" w:fill="D9D9D9" w:themeFill="background1" w:themeFillShade="D9"/>
          </w:tcPr>
          <w:p w14:paraId="2235D033" w14:textId="77777777" w:rsidR="00157A1B" w:rsidRPr="009025EB" w:rsidRDefault="00157A1B" w:rsidP="0039646B">
            <w:pPr>
              <w:pStyle w:val="Default"/>
              <w:rPr>
                <w:rFonts w:asciiTheme="majorHAnsi" w:hAnsiTheme="majorHAnsi"/>
                <w:color w:val="auto"/>
                <w:sz w:val="22"/>
                <w:szCs w:val="22"/>
              </w:rPr>
            </w:pPr>
          </w:p>
        </w:tc>
        <w:tc>
          <w:tcPr>
            <w:tcW w:w="1093" w:type="dxa"/>
          </w:tcPr>
          <w:p w14:paraId="0580F98A"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2</w:t>
            </w:r>
          </w:p>
        </w:tc>
        <w:tc>
          <w:tcPr>
            <w:tcW w:w="1577" w:type="dxa"/>
          </w:tcPr>
          <w:p w14:paraId="3FF1E1C6"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3D6F3D13" w14:textId="77777777" w:rsidR="00157A1B" w:rsidRPr="009025EB" w:rsidRDefault="00157A1B" w:rsidP="0039646B">
            <w:pPr>
              <w:pStyle w:val="Corpodetexto"/>
              <w:spacing w:before="5" w:after="1"/>
              <w:ind w:right="-40"/>
              <w:jc w:val="center"/>
              <w:rPr>
                <w:rFonts w:asciiTheme="majorHAnsi" w:hAnsiTheme="majorHAnsi"/>
              </w:rPr>
            </w:pPr>
          </w:p>
        </w:tc>
        <w:tc>
          <w:tcPr>
            <w:tcW w:w="1756" w:type="dxa"/>
          </w:tcPr>
          <w:p w14:paraId="6F86DB10" w14:textId="6177091A" w:rsidR="00157A1B" w:rsidRPr="009025EB" w:rsidRDefault="0063024E" w:rsidP="0039646B">
            <w:pPr>
              <w:pStyle w:val="Corpodetexto"/>
              <w:spacing w:before="5" w:after="1"/>
              <w:ind w:right="1254"/>
              <w:jc w:val="center"/>
              <w:rPr>
                <w:rFonts w:asciiTheme="majorHAnsi" w:hAnsiTheme="majorHAnsi"/>
              </w:rPr>
            </w:pPr>
            <w:r>
              <w:rPr>
                <w:rFonts w:asciiTheme="majorHAnsi" w:hAnsiTheme="majorHAnsi"/>
              </w:rPr>
              <w:t>x</w:t>
            </w:r>
          </w:p>
        </w:tc>
      </w:tr>
      <w:tr w:rsidR="00157A1B" w:rsidRPr="009025EB" w14:paraId="0FA90498" w14:textId="77777777" w:rsidTr="0063024E">
        <w:trPr>
          <w:trHeight w:val="262"/>
        </w:trPr>
        <w:tc>
          <w:tcPr>
            <w:tcW w:w="2672" w:type="dxa"/>
            <w:vMerge/>
            <w:shd w:val="clear" w:color="auto" w:fill="D9D9D9" w:themeFill="background1" w:themeFillShade="D9"/>
          </w:tcPr>
          <w:p w14:paraId="3F3AA21D" w14:textId="77777777" w:rsidR="00157A1B" w:rsidRPr="009025EB" w:rsidRDefault="00157A1B" w:rsidP="0039646B">
            <w:pPr>
              <w:pStyle w:val="Default"/>
              <w:rPr>
                <w:rFonts w:asciiTheme="majorHAnsi" w:hAnsiTheme="majorHAnsi"/>
                <w:color w:val="auto"/>
                <w:sz w:val="22"/>
                <w:szCs w:val="22"/>
              </w:rPr>
            </w:pPr>
          </w:p>
        </w:tc>
        <w:tc>
          <w:tcPr>
            <w:tcW w:w="1093" w:type="dxa"/>
          </w:tcPr>
          <w:p w14:paraId="476A045B" w14:textId="77777777" w:rsidR="00157A1B" w:rsidRPr="009025EB" w:rsidRDefault="00157A1B" w:rsidP="0039646B">
            <w:pPr>
              <w:pStyle w:val="Corpodetexto"/>
              <w:spacing w:before="5" w:after="1"/>
              <w:ind w:right="-108"/>
              <w:jc w:val="center"/>
              <w:rPr>
                <w:rFonts w:asciiTheme="majorHAnsi" w:hAnsiTheme="majorHAnsi"/>
              </w:rPr>
            </w:pPr>
            <w:r w:rsidRPr="009025EB">
              <w:rPr>
                <w:rFonts w:asciiTheme="majorHAnsi" w:hAnsiTheme="majorHAnsi"/>
              </w:rPr>
              <w:t>Solução N</w:t>
            </w:r>
          </w:p>
        </w:tc>
        <w:tc>
          <w:tcPr>
            <w:tcW w:w="1577" w:type="dxa"/>
          </w:tcPr>
          <w:p w14:paraId="4935FE62" w14:textId="77777777" w:rsidR="00157A1B" w:rsidRPr="009025EB" w:rsidRDefault="00157A1B" w:rsidP="0039646B">
            <w:pPr>
              <w:pStyle w:val="Corpodetexto"/>
              <w:spacing w:before="5" w:after="1"/>
              <w:ind w:right="1254"/>
              <w:jc w:val="center"/>
              <w:rPr>
                <w:rFonts w:asciiTheme="majorHAnsi" w:hAnsiTheme="majorHAnsi"/>
              </w:rPr>
            </w:pPr>
          </w:p>
        </w:tc>
        <w:tc>
          <w:tcPr>
            <w:tcW w:w="1577" w:type="dxa"/>
          </w:tcPr>
          <w:p w14:paraId="376CE1F3" w14:textId="77777777" w:rsidR="00157A1B" w:rsidRPr="009025EB" w:rsidRDefault="00157A1B" w:rsidP="0039646B">
            <w:pPr>
              <w:pStyle w:val="Corpodetexto"/>
              <w:spacing w:before="5" w:after="1"/>
              <w:ind w:right="1254"/>
              <w:jc w:val="center"/>
              <w:rPr>
                <w:rFonts w:asciiTheme="majorHAnsi" w:hAnsiTheme="majorHAnsi"/>
              </w:rPr>
            </w:pPr>
          </w:p>
        </w:tc>
        <w:tc>
          <w:tcPr>
            <w:tcW w:w="1756" w:type="dxa"/>
          </w:tcPr>
          <w:p w14:paraId="6724F3C7" w14:textId="77777777" w:rsidR="00157A1B" w:rsidRPr="009025EB" w:rsidRDefault="00157A1B" w:rsidP="0039646B">
            <w:pPr>
              <w:pStyle w:val="Corpodetexto"/>
              <w:spacing w:before="5" w:after="1"/>
              <w:ind w:right="-108"/>
              <w:jc w:val="center"/>
              <w:rPr>
                <w:rFonts w:asciiTheme="majorHAnsi" w:hAnsiTheme="majorHAnsi"/>
              </w:rPr>
            </w:pPr>
          </w:p>
        </w:tc>
      </w:tr>
    </w:tbl>
    <w:p w14:paraId="6221F2E4" w14:textId="77777777" w:rsidR="00157A1B" w:rsidRDefault="00157A1B" w:rsidP="000B0226">
      <w:pPr>
        <w:pStyle w:val="Corpodetexto"/>
        <w:spacing w:before="56"/>
        <w:ind w:right="1254"/>
        <w:rPr>
          <w:rFonts w:asciiTheme="majorHAnsi" w:hAnsiTheme="majorHAnsi"/>
          <w:sz w:val="24"/>
          <w:szCs w:val="24"/>
        </w:rPr>
      </w:pPr>
    </w:p>
    <w:p w14:paraId="4B6FED18" w14:textId="77777777" w:rsidR="00346689" w:rsidRDefault="00346689" w:rsidP="000B0226">
      <w:pPr>
        <w:pStyle w:val="Corpodetexto"/>
        <w:spacing w:before="12"/>
        <w:ind w:right="1254"/>
        <w:rPr>
          <w:rFonts w:asciiTheme="majorHAnsi" w:hAnsiTheme="majorHAnsi"/>
          <w:b/>
          <w:sz w:val="24"/>
          <w:szCs w:val="24"/>
        </w:rPr>
      </w:pPr>
    </w:p>
    <w:tbl>
      <w:tblPr>
        <w:tblStyle w:val="Tabelacomgrade"/>
        <w:tblW w:w="8788" w:type="dxa"/>
        <w:tblInd w:w="39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788"/>
      </w:tblGrid>
      <w:tr w:rsidR="000B0226" w14:paraId="302B2378" w14:textId="77777777" w:rsidTr="0039646B">
        <w:tc>
          <w:tcPr>
            <w:tcW w:w="8788" w:type="dxa"/>
            <w:shd w:val="clear" w:color="auto" w:fill="F2F2F2" w:themeFill="background1" w:themeFillShade="F2"/>
          </w:tcPr>
          <w:p w14:paraId="1FE78A83" w14:textId="77777777" w:rsidR="000B0226" w:rsidRDefault="000B0226" w:rsidP="0039646B">
            <w:pPr>
              <w:pStyle w:val="Corpodetexto"/>
              <w:rPr>
                <w:rFonts w:asciiTheme="majorHAnsi" w:hAnsiTheme="majorHAnsi"/>
                <w:b/>
                <w:color w:val="548DD4" w:themeColor="text2" w:themeTint="99"/>
                <w:sz w:val="18"/>
                <w:szCs w:val="18"/>
              </w:rPr>
            </w:pPr>
            <w:r>
              <w:rPr>
                <w:rFonts w:asciiTheme="majorHAnsi" w:hAnsiTheme="majorHAnsi"/>
                <w:b/>
                <w:color w:val="548DD4" w:themeColor="text2" w:themeTint="99"/>
                <w:sz w:val="18"/>
                <w:szCs w:val="18"/>
              </w:rPr>
              <w:t>NOTA EXPLICATIVA</w:t>
            </w:r>
            <w:r w:rsidRPr="00A127B4">
              <w:rPr>
                <w:rFonts w:asciiTheme="majorHAnsi" w:hAnsiTheme="majorHAnsi"/>
                <w:b/>
                <w:color w:val="548DD4" w:themeColor="text2" w:themeTint="99"/>
                <w:sz w:val="18"/>
                <w:szCs w:val="18"/>
              </w:rPr>
              <w:t>:</w:t>
            </w:r>
            <w:r>
              <w:rPr>
                <w:rFonts w:asciiTheme="majorHAnsi" w:hAnsiTheme="majorHAnsi"/>
                <w:b/>
                <w:color w:val="548DD4" w:themeColor="text2" w:themeTint="99"/>
                <w:sz w:val="18"/>
                <w:szCs w:val="18"/>
              </w:rPr>
              <w:t xml:space="preserve"> </w:t>
            </w:r>
          </w:p>
          <w:p w14:paraId="10B9806F" w14:textId="77777777" w:rsidR="00346689" w:rsidRDefault="00346689" w:rsidP="00346689">
            <w:pPr>
              <w:pStyle w:val="Corpodetexto"/>
              <w:rPr>
                <w:rFonts w:asciiTheme="majorHAnsi" w:hAnsiTheme="majorHAnsi"/>
                <w:b/>
                <w:color w:val="548DD4" w:themeColor="text2" w:themeTint="99"/>
                <w:sz w:val="18"/>
                <w:szCs w:val="18"/>
              </w:rPr>
            </w:pPr>
          </w:p>
          <w:p w14:paraId="3780E8AF" w14:textId="77777777" w:rsidR="00346689" w:rsidRDefault="00346689" w:rsidP="00346689">
            <w:pPr>
              <w:pStyle w:val="Corpodetexto"/>
              <w:rPr>
                <w:rFonts w:asciiTheme="majorHAnsi" w:hAnsiTheme="majorHAnsi"/>
                <w:b/>
                <w:color w:val="548DD4" w:themeColor="text2" w:themeTint="99"/>
                <w:sz w:val="18"/>
                <w:szCs w:val="18"/>
              </w:rPr>
            </w:pPr>
            <w:r>
              <w:rPr>
                <w:rFonts w:asciiTheme="majorHAnsi" w:hAnsiTheme="majorHAnsi"/>
                <w:b/>
                <w:color w:val="548DD4" w:themeColor="text2" w:themeTint="99"/>
                <w:sz w:val="18"/>
                <w:szCs w:val="18"/>
              </w:rPr>
              <w:t>Para a realização da etapa prevista neste tópico recomenda-se:</w:t>
            </w:r>
          </w:p>
          <w:p w14:paraId="676B4A8D" w14:textId="77777777" w:rsidR="00346689" w:rsidRDefault="00346689" w:rsidP="0039646B">
            <w:pPr>
              <w:pStyle w:val="Corpodetexto"/>
              <w:rPr>
                <w:rFonts w:asciiTheme="majorHAnsi" w:hAnsiTheme="majorHAnsi"/>
                <w:b/>
                <w:color w:val="548DD4" w:themeColor="text2" w:themeTint="99"/>
                <w:sz w:val="18"/>
                <w:szCs w:val="18"/>
              </w:rPr>
            </w:pPr>
          </w:p>
          <w:p w14:paraId="1A180048" w14:textId="77777777" w:rsidR="000B0226" w:rsidRDefault="00346689" w:rsidP="0039646B">
            <w:pPr>
              <w:pStyle w:val="Default"/>
              <w:jc w:val="both"/>
              <w:rPr>
                <w:rFonts w:asciiTheme="majorHAnsi" w:eastAsia="Calibri" w:hAnsiTheme="majorHAnsi"/>
                <w:color w:val="548DD4" w:themeColor="text2" w:themeTint="99"/>
                <w:sz w:val="18"/>
                <w:szCs w:val="18"/>
                <w:lang w:val="pt-PT"/>
              </w:rPr>
            </w:pPr>
            <w:r>
              <w:rPr>
                <w:rFonts w:asciiTheme="majorHAnsi" w:eastAsia="Calibri" w:hAnsiTheme="majorHAnsi"/>
                <w:color w:val="548DD4" w:themeColor="text2" w:themeTint="99"/>
                <w:sz w:val="18"/>
                <w:szCs w:val="18"/>
                <w:lang w:val="pt-PT"/>
              </w:rPr>
              <w:t>a) r</w:t>
            </w:r>
            <w:r w:rsidR="000B0226" w:rsidRPr="00266EEF">
              <w:rPr>
                <w:rFonts w:asciiTheme="majorHAnsi" w:eastAsia="Calibri" w:hAnsiTheme="majorHAnsi"/>
                <w:color w:val="548DD4" w:themeColor="text2" w:themeTint="99"/>
                <w:sz w:val="18"/>
                <w:szCs w:val="18"/>
                <w:lang w:val="pt-PT"/>
              </w:rPr>
              <w:t>ealizar pesquisas diretas com fornecedores ou em seus catálogos, valores adjudicados em licitações de órgãos públicos, sistemas de compras (Compras</w:t>
            </w:r>
            <w:r w:rsidR="000B0226">
              <w:rPr>
                <w:rFonts w:asciiTheme="majorHAnsi" w:eastAsia="Calibri" w:hAnsiTheme="majorHAnsi"/>
                <w:color w:val="548DD4" w:themeColor="text2" w:themeTint="99"/>
                <w:sz w:val="18"/>
                <w:szCs w:val="18"/>
                <w:lang w:val="pt-PT"/>
              </w:rPr>
              <w:t>.Gov</w:t>
            </w:r>
            <w:r w:rsidR="000B0226" w:rsidRPr="00266EEF">
              <w:rPr>
                <w:rFonts w:asciiTheme="majorHAnsi" w:eastAsia="Calibri" w:hAnsiTheme="majorHAnsi"/>
                <w:color w:val="548DD4" w:themeColor="text2" w:themeTint="99"/>
                <w:sz w:val="18"/>
                <w:szCs w:val="18"/>
                <w:lang w:val="pt-PT"/>
              </w:rPr>
              <w:t>),</w:t>
            </w:r>
            <w:r w:rsidR="000B0226">
              <w:rPr>
                <w:rFonts w:asciiTheme="majorHAnsi" w:eastAsia="Calibri" w:hAnsiTheme="majorHAnsi"/>
                <w:color w:val="548DD4" w:themeColor="text2" w:themeTint="99"/>
                <w:sz w:val="18"/>
                <w:szCs w:val="18"/>
                <w:lang w:val="pt-PT"/>
              </w:rPr>
              <w:t xml:space="preserve"> </w:t>
            </w:r>
            <w:r w:rsidR="000B0226" w:rsidRPr="00266EEF">
              <w:rPr>
                <w:rFonts w:asciiTheme="majorHAnsi" w:eastAsia="Calibri" w:hAnsiTheme="majorHAnsi"/>
                <w:color w:val="548DD4" w:themeColor="text2" w:themeTint="99"/>
                <w:sz w:val="18"/>
                <w:szCs w:val="18"/>
                <w:lang w:val="pt-PT"/>
              </w:rPr>
              <w:t xml:space="preserve">valores registrados em atas de SRP, avaliação de contratos recentes ou vigentes, compras e contratações realizadas por corporações privadas em condições </w:t>
            </w:r>
            <w:r>
              <w:rPr>
                <w:rFonts w:asciiTheme="majorHAnsi" w:eastAsia="Calibri" w:hAnsiTheme="majorHAnsi"/>
                <w:color w:val="548DD4" w:themeColor="text2" w:themeTint="99"/>
                <w:sz w:val="18"/>
                <w:szCs w:val="18"/>
                <w:lang w:val="pt-PT"/>
              </w:rPr>
              <w:t>idênticas ou semelhantes;</w:t>
            </w:r>
          </w:p>
          <w:p w14:paraId="25CF83B4" w14:textId="77777777" w:rsidR="000B0226" w:rsidRPr="00266EEF" w:rsidRDefault="00346689" w:rsidP="0039646B">
            <w:pPr>
              <w:pStyle w:val="Default"/>
              <w:jc w:val="both"/>
              <w:rPr>
                <w:rFonts w:asciiTheme="majorHAnsi" w:eastAsia="Calibri" w:hAnsiTheme="majorHAnsi"/>
                <w:color w:val="548DD4" w:themeColor="text2" w:themeTint="99"/>
                <w:sz w:val="18"/>
                <w:szCs w:val="18"/>
                <w:lang w:val="pt-PT"/>
              </w:rPr>
            </w:pPr>
            <w:r>
              <w:rPr>
                <w:rFonts w:asciiTheme="majorHAnsi" w:eastAsia="Calibri" w:hAnsiTheme="majorHAnsi"/>
                <w:color w:val="548DD4" w:themeColor="text2" w:themeTint="99"/>
                <w:sz w:val="18"/>
                <w:szCs w:val="18"/>
                <w:lang w:val="pt-PT"/>
              </w:rPr>
              <w:t>b) c</w:t>
            </w:r>
            <w:r w:rsidR="000B0226" w:rsidRPr="00266EEF">
              <w:rPr>
                <w:rFonts w:asciiTheme="majorHAnsi" w:eastAsia="Calibri" w:hAnsiTheme="majorHAnsi"/>
                <w:color w:val="548DD4" w:themeColor="text2" w:themeTint="99"/>
                <w:sz w:val="18"/>
                <w:szCs w:val="18"/>
                <w:lang w:val="pt-PT"/>
              </w:rPr>
              <w:t>onsultar diversas fontes ao realizar a pesquisa de preços</w:t>
            </w:r>
            <w:r w:rsidR="000B0226">
              <w:rPr>
                <w:rFonts w:asciiTheme="majorHAnsi" w:eastAsia="Calibri" w:hAnsiTheme="majorHAnsi"/>
                <w:color w:val="548DD4" w:themeColor="text2" w:themeTint="99"/>
                <w:sz w:val="18"/>
                <w:szCs w:val="18"/>
                <w:lang w:val="pt-PT"/>
              </w:rPr>
              <w:t xml:space="preserve"> (</w:t>
            </w:r>
            <w:r w:rsidR="000B0226" w:rsidRPr="00266EEF">
              <w:rPr>
                <w:rFonts w:asciiTheme="majorHAnsi" w:eastAsia="Calibri" w:hAnsiTheme="majorHAnsi"/>
                <w:color w:val="548DD4" w:themeColor="text2" w:themeTint="99"/>
                <w:sz w:val="18"/>
                <w:szCs w:val="18"/>
                <w:lang w:val="pt-PT"/>
              </w:rPr>
              <w:t>'cesta de preços aceitáveis'</w:t>
            </w:r>
            <w:r w:rsidR="000B0226">
              <w:rPr>
                <w:rFonts w:asciiTheme="majorHAnsi" w:eastAsia="Calibri" w:hAnsiTheme="majorHAnsi"/>
                <w:color w:val="548DD4" w:themeColor="text2" w:themeTint="99"/>
                <w:sz w:val="18"/>
                <w:szCs w:val="18"/>
                <w:lang w:val="pt-PT"/>
              </w:rPr>
              <w:t>)</w:t>
            </w:r>
            <w:r w:rsidR="000B0226" w:rsidRPr="00266EEF">
              <w:rPr>
                <w:rFonts w:asciiTheme="majorHAnsi" w:eastAsia="Calibri" w:hAnsiTheme="majorHAnsi"/>
                <w:color w:val="548DD4" w:themeColor="text2" w:themeTint="99"/>
                <w:sz w:val="18"/>
                <w:szCs w:val="18"/>
                <w:lang w:val="pt-PT"/>
              </w:rPr>
              <w:t>, preferencialmente as realizadas</w:t>
            </w:r>
            <w:r w:rsidR="000B0226">
              <w:rPr>
                <w:rFonts w:asciiTheme="majorHAnsi" w:eastAsia="Calibri" w:hAnsiTheme="majorHAnsi"/>
                <w:color w:val="548DD4" w:themeColor="text2" w:themeTint="99"/>
                <w:sz w:val="18"/>
                <w:szCs w:val="18"/>
                <w:lang w:val="pt-PT"/>
              </w:rPr>
              <w:t xml:space="preserve"> pela própria A</w:t>
            </w:r>
            <w:r w:rsidR="000B0226" w:rsidRPr="00266EEF">
              <w:rPr>
                <w:rFonts w:asciiTheme="majorHAnsi" w:eastAsia="Calibri" w:hAnsiTheme="majorHAnsi"/>
                <w:color w:val="548DD4" w:themeColor="text2" w:themeTint="99"/>
                <w:sz w:val="18"/>
                <w:szCs w:val="18"/>
                <w:lang w:val="pt-PT"/>
              </w:rPr>
              <w:t xml:space="preserve">dministração </w:t>
            </w:r>
            <w:r w:rsidR="000B0226">
              <w:rPr>
                <w:rFonts w:asciiTheme="majorHAnsi" w:eastAsia="Calibri" w:hAnsiTheme="majorHAnsi"/>
                <w:color w:val="548DD4" w:themeColor="text2" w:themeTint="99"/>
                <w:sz w:val="18"/>
                <w:szCs w:val="18"/>
                <w:lang w:val="pt-PT"/>
              </w:rPr>
              <w:t>P</w:t>
            </w:r>
            <w:r w:rsidR="000B0226" w:rsidRPr="00266EEF">
              <w:rPr>
                <w:rFonts w:asciiTheme="majorHAnsi" w:eastAsia="Calibri" w:hAnsiTheme="majorHAnsi"/>
                <w:color w:val="548DD4" w:themeColor="text2" w:themeTint="99"/>
                <w:sz w:val="18"/>
                <w:szCs w:val="18"/>
                <w:lang w:val="pt-PT"/>
              </w:rPr>
              <w:t>ública e, somente recorrer à</w:t>
            </w:r>
            <w:r w:rsidR="000B0226">
              <w:rPr>
                <w:rFonts w:asciiTheme="majorHAnsi" w:eastAsia="Calibri" w:hAnsiTheme="majorHAnsi"/>
                <w:color w:val="548DD4" w:themeColor="text2" w:themeTint="99"/>
                <w:sz w:val="18"/>
                <w:szCs w:val="18"/>
                <w:lang w:val="pt-PT"/>
              </w:rPr>
              <w:t xml:space="preserve"> consulta direta aos</w:t>
            </w:r>
            <w:r w:rsidR="000B0226" w:rsidRPr="00266EEF">
              <w:rPr>
                <w:rFonts w:asciiTheme="majorHAnsi" w:eastAsia="Calibri" w:hAnsiTheme="majorHAnsi"/>
                <w:color w:val="548DD4" w:themeColor="text2" w:themeTint="99"/>
                <w:sz w:val="18"/>
                <w:szCs w:val="18"/>
                <w:lang w:val="pt-PT"/>
              </w:rPr>
              <w:t xml:space="preserve"> fornecedores em casos excepcionais</w:t>
            </w:r>
            <w:r w:rsidR="000B0226">
              <w:rPr>
                <w:rFonts w:asciiTheme="majorHAnsi" w:eastAsia="Calibri" w:hAnsiTheme="majorHAnsi"/>
                <w:color w:val="548DD4" w:themeColor="text2" w:themeTint="99"/>
                <w:sz w:val="18"/>
                <w:szCs w:val="18"/>
                <w:lang w:val="pt-PT"/>
              </w:rPr>
              <w:t>, quando a utilização de preços praticados em</w:t>
            </w:r>
            <w:r w:rsidR="000B0226" w:rsidRPr="00266EEF">
              <w:rPr>
                <w:rFonts w:asciiTheme="majorHAnsi" w:eastAsia="Calibri" w:hAnsiTheme="majorHAnsi"/>
                <w:color w:val="548DD4" w:themeColor="text2" w:themeTint="99"/>
                <w:sz w:val="18"/>
                <w:szCs w:val="18"/>
                <w:lang w:val="pt-PT"/>
              </w:rPr>
              <w:t xml:space="preserve"> contratações públicas não for possível (Acórdão</w:t>
            </w:r>
            <w:r w:rsidR="000B0226">
              <w:rPr>
                <w:rFonts w:asciiTheme="majorHAnsi" w:eastAsia="Calibri" w:hAnsiTheme="majorHAnsi"/>
                <w:color w:val="548DD4" w:themeColor="text2" w:themeTint="99"/>
                <w:sz w:val="18"/>
                <w:szCs w:val="18"/>
                <w:lang w:val="pt-PT"/>
              </w:rPr>
              <w:t>s</w:t>
            </w:r>
            <w:r w:rsidR="000B0226" w:rsidRPr="00266EEF">
              <w:rPr>
                <w:rFonts w:asciiTheme="majorHAnsi" w:eastAsia="Calibri" w:hAnsiTheme="majorHAnsi"/>
                <w:color w:val="548DD4" w:themeColor="text2" w:themeTint="99"/>
                <w:sz w:val="18"/>
                <w:szCs w:val="18"/>
                <w:lang w:val="pt-PT"/>
              </w:rPr>
              <w:t xml:space="preserve"> 2.816/2014-TCU-Plenário, da relatoria do Ministro José Múcio Monteiro</w:t>
            </w:r>
            <w:r w:rsidR="000B0226">
              <w:rPr>
                <w:rFonts w:asciiTheme="majorHAnsi" w:eastAsia="Calibri" w:hAnsiTheme="majorHAnsi"/>
                <w:color w:val="548DD4" w:themeColor="text2" w:themeTint="99"/>
                <w:sz w:val="18"/>
                <w:szCs w:val="18"/>
                <w:lang w:val="pt-PT"/>
              </w:rPr>
              <w:t xml:space="preserve"> e </w:t>
            </w:r>
            <w:r w:rsidR="000B0226" w:rsidRPr="00266EEF">
              <w:rPr>
                <w:rFonts w:asciiTheme="majorHAnsi" w:eastAsia="Calibri" w:hAnsiTheme="majorHAnsi"/>
                <w:color w:val="548DD4" w:themeColor="text2" w:themeTint="99"/>
                <w:sz w:val="18"/>
                <w:szCs w:val="18"/>
                <w:lang w:val="pt-PT"/>
              </w:rPr>
              <w:t xml:space="preserve">488/2019-TCU-Plenário, da relatoria da Ministra Ana Arraes). </w:t>
            </w:r>
          </w:p>
          <w:p w14:paraId="24FC570D" w14:textId="77777777" w:rsidR="000B0226" w:rsidRPr="00266EEF" w:rsidRDefault="000B0226" w:rsidP="0039646B">
            <w:pPr>
              <w:pStyle w:val="Default"/>
              <w:jc w:val="both"/>
              <w:rPr>
                <w:rFonts w:asciiTheme="majorHAnsi" w:eastAsia="Calibri" w:hAnsiTheme="majorHAnsi"/>
                <w:color w:val="548DD4" w:themeColor="text2" w:themeTint="99"/>
                <w:sz w:val="18"/>
                <w:szCs w:val="18"/>
                <w:lang w:val="pt-PT"/>
              </w:rPr>
            </w:pPr>
            <w:r>
              <w:rPr>
                <w:rFonts w:asciiTheme="majorHAnsi" w:eastAsia="Calibri" w:hAnsiTheme="majorHAnsi"/>
                <w:color w:val="548DD4" w:themeColor="text2" w:themeTint="99"/>
                <w:sz w:val="18"/>
                <w:szCs w:val="18"/>
                <w:lang w:val="pt-PT"/>
              </w:rPr>
              <w:t>c)</w:t>
            </w:r>
            <w:r w:rsidRPr="00266EEF">
              <w:rPr>
                <w:rFonts w:asciiTheme="majorHAnsi" w:eastAsia="Calibri" w:hAnsiTheme="majorHAnsi"/>
                <w:color w:val="548DD4" w:themeColor="text2" w:themeTint="99"/>
                <w:sz w:val="18"/>
                <w:szCs w:val="18"/>
                <w:lang w:val="pt-PT"/>
              </w:rPr>
              <w:t xml:space="preserve"> </w:t>
            </w:r>
            <w:r w:rsidR="00346689">
              <w:rPr>
                <w:rFonts w:asciiTheme="majorHAnsi" w:eastAsia="Calibri" w:hAnsiTheme="majorHAnsi"/>
                <w:color w:val="548DD4" w:themeColor="text2" w:themeTint="99"/>
                <w:sz w:val="18"/>
                <w:szCs w:val="18"/>
                <w:lang w:val="pt-PT"/>
              </w:rPr>
              <w:t>p</w:t>
            </w:r>
            <w:r w:rsidRPr="00266EEF">
              <w:rPr>
                <w:rFonts w:asciiTheme="majorHAnsi" w:eastAsia="Calibri" w:hAnsiTheme="majorHAnsi"/>
                <w:color w:val="548DD4" w:themeColor="text2" w:themeTint="99"/>
                <w:sz w:val="18"/>
                <w:szCs w:val="18"/>
                <w:lang w:val="pt-PT"/>
              </w:rPr>
              <w:t>reço aceitável é aquele que não representa claro viés em relação ao contexto do mercado, ou seja, abaixo do limite inferior ou acima do maior valor constante da faixa identific</w:t>
            </w:r>
            <w:r>
              <w:rPr>
                <w:rFonts w:asciiTheme="majorHAnsi" w:eastAsia="Calibri" w:hAnsiTheme="majorHAnsi"/>
                <w:color w:val="548DD4" w:themeColor="text2" w:themeTint="99"/>
                <w:sz w:val="18"/>
                <w:szCs w:val="18"/>
                <w:lang w:val="pt-PT"/>
              </w:rPr>
              <w:t>ada para o produto ou serviço.</w:t>
            </w:r>
            <w:r w:rsidRPr="00266EEF">
              <w:rPr>
                <w:rFonts w:asciiTheme="majorHAnsi" w:eastAsia="Calibri" w:hAnsiTheme="majorHAnsi"/>
                <w:color w:val="548DD4" w:themeColor="text2" w:themeTint="99"/>
                <w:sz w:val="18"/>
                <w:szCs w:val="18"/>
                <w:lang w:val="pt-PT"/>
              </w:rPr>
              <w:t xml:space="preserve"> (Acórdão 2.170/2007 Plenário). </w:t>
            </w:r>
            <w:r>
              <w:rPr>
                <w:rFonts w:asciiTheme="majorHAnsi" w:eastAsia="Calibri" w:hAnsiTheme="majorHAnsi"/>
                <w:color w:val="548DD4" w:themeColor="text2" w:themeTint="99"/>
                <w:sz w:val="18"/>
                <w:szCs w:val="18"/>
                <w:lang w:val="pt-PT"/>
              </w:rPr>
              <w:t>Assim, p</w:t>
            </w:r>
            <w:r w:rsidRPr="00266EEF">
              <w:rPr>
                <w:rFonts w:asciiTheme="majorHAnsi" w:eastAsia="Calibri" w:hAnsiTheme="majorHAnsi"/>
                <w:color w:val="548DD4" w:themeColor="text2" w:themeTint="99"/>
                <w:sz w:val="18"/>
                <w:szCs w:val="18"/>
                <w:lang w:val="pt-PT"/>
              </w:rPr>
              <w:t>reços notoriamente díspares (acima ou abaixo do razoável</w:t>
            </w:r>
            <w:r>
              <w:rPr>
                <w:rFonts w:asciiTheme="majorHAnsi" w:eastAsia="Calibri" w:hAnsiTheme="majorHAnsi"/>
                <w:color w:val="548DD4" w:themeColor="text2" w:themeTint="99"/>
                <w:sz w:val="18"/>
                <w:szCs w:val="18"/>
                <w:lang w:val="pt-PT"/>
              </w:rPr>
              <w:t xml:space="preserve">, </w:t>
            </w:r>
            <w:r w:rsidRPr="00266EEF">
              <w:rPr>
                <w:rFonts w:asciiTheme="majorHAnsi" w:eastAsia="Calibri" w:hAnsiTheme="majorHAnsi"/>
                <w:color w:val="548DD4" w:themeColor="text2" w:themeTint="99"/>
                <w:sz w:val="18"/>
                <w:szCs w:val="18"/>
                <w:lang w:val="pt-PT"/>
              </w:rPr>
              <w:t>mesmo que seja de somente um dos itens) podem ser descartados da pesquisa desde que a análise que ensejou o descarte esteja devidamente apresentada nos autos (Acórdão TCU nº 2.170/2007 – Plenário)</w:t>
            </w:r>
            <w:r>
              <w:rPr>
                <w:rFonts w:asciiTheme="majorHAnsi" w:eastAsia="Calibri" w:hAnsiTheme="majorHAnsi"/>
                <w:color w:val="548DD4" w:themeColor="text2" w:themeTint="99"/>
                <w:sz w:val="18"/>
                <w:szCs w:val="18"/>
                <w:lang w:val="pt-PT"/>
              </w:rPr>
              <w:t>, não sendo</w:t>
            </w:r>
            <w:r w:rsidRPr="00266EEF">
              <w:rPr>
                <w:rFonts w:asciiTheme="majorHAnsi" w:eastAsia="Calibri" w:hAnsiTheme="majorHAnsi"/>
                <w:color w:val="548DD4" w:themeColor="text2" w:themeTint="99"/>
                <w:sz w:val="18"/>
                <w:szCs w:val="18"/>
                <w:lang w:val="pt-PT"/>
              </w:rPr>
              <w:t xml:space="preserve"> admissível que a pesquisa de preços feita pela entidade seja destituída de juízo crítico acerca da consistência dos valores levantados, máxime quando observados indícios de preços destoantes dos praticados no mercado </w:t>
            </w:r>
            <w:r w:rsidR="00346689">
              <w:rPr>
                <w:rFonts w:asciiTheme="majorHAnsi" w:eastAsia="Calibri" w:hAnsiTheme="majorHAnsi"/>
                <w:color w:val="548DD4" w:themeColor="text2" w:themeTint="99"/>
                <w:sz w:val="18"/>
                <w:szCs w:val="18"/>
                <w:lang w:val="pt-PT"/>
              </w:rPr>
              <w:t>(Acórdão 1108/2007 Plenário);</w:t>
            </w:r>
            <w:r w:rsidRPr="00266EEF">
              <w:rPr>
                <w:rFonts w:asciiTheme="majorHAnsi" w:eastAsia="Calibri" w:hAnsiTheme="majorHAnsi"/>
                <w:color w:val="548DD4" w:themeColor="text2" w:themeTint="99"/>
                <w:sz w:val="18"/>
                <w:szCs w:val="18"/>
                <w:lang w:val="pt-PT"/>
              </w:rPr>
              <w:t xml:space="preserve"> </w:t>
            </w:r>
          </w:p>
          <w:p w14:paraId="7FA44C36" w14:textId="77777777" w:rsidR="000B0226" w:rsidRDefault="000B0226" w:rsidP="0039646B">
            <w:pPr>
              <w:pStyle w:val="Default"/>
              <w:jc w:val="both"/>
              <w:rPr>
                <w:rFonts w:asciiTheme="majorHAnsi" w:eastAsia="Calibri" w:hAnsiTheme="majorHAnsi"/>
                <w:color w:val="548DD4" w:themeColor="text2" w:themeTint="99"/>
                <w:sz w:val="18"/>
                <w:szCs w:val="18"/>
                <w:lang w:val="pt-PT"/>
              </w:rPr>
            </w:pPr>
            <w:r>
              <w:rPr>
                <w:rFonts w:asciiTheme="majorHAnsi" w:eastAsia="Calibri" w:hAnsiTheme="majorHAnsi"/>
                <w:color w:val="548DD4" w:themeColor="text2" w:themeTint="99"/>
                <w:sz w:val="18"/>
                <w:szCs w:val="18"/>
                <w:lang w:val="pt-PT"/>
              </w:rPr>
              <w:t>d)</w:t>
            </w:r>
            <w:r w:rsidRPr="00266EEF">
              <w:rPr>
                <w:rFonts w:asciiTheme="majorHAnsi" w:eastAsia="Calibri" w:hAnsiTheme="majorHAnsi"/>
                <w:color w:val="548DD4" w:themeColor="text2" w:themeTint="99"/>
                <w:sz w:val="18"/>
                <w:szCs w:val="18"/>
                <w:lang w:val="pt-PT"/>
              </w:rPr>
              <w:t xml:space="preserve"> </w:t>
            </w:r>
            <w:r w:rsidR="00346689">
              <w:rPr>
                <w:rFonts w:asciiTheme="majorHAnsi" w:eastAsia="Calibri" w:hAnsiTheme="majorHAnsi"/>
                <w:color w:val="548DD4" w:themeColor="text2" w:themeTint="99"/>
                <w:sz w:val="18"/>
                <w:szCs w:val="18"/>
                <w:lang w:val="pt-PT"/>
              </w:rPr>
              <w:t>a</w:t>
            </w:r>
            <w:r>
              <w:rPr>
                <w:rFonts w:asciiTheme="majorHAnsi" w:eastAsia="Calibri" w:hAnsiTheme="majorHAnsi"/>
                <w:color w:val="548DD4" w:themeColor="text2" w:themeTint="99"/>
                <w:sz w:val="18"/>
                <w:szCs w:val="18"/>
                <w:lang w:val="pt-PT"/>
              </w:rPr>
              <w:t xml:space="preserve">tentar para </w:t>
            </w:r>
            <w:r w:rsidRPr="00266EEF">
              <w:rPr>
                <w:rFonts w:asciiTheme="majorHAnsi" w:eastAsia="Calibri" w:hAnsiTheme="majorHAnsi"/>
                <w:color w:val="548DD4" w:themeColor="text2" w:themeTint="99"/>
                <w:sz w:val="18"/>
                <w:szCs w:val="18"/>
                <w:lang w:val="pt-PT"/>
              </w:rPr>
              <w:t xml:space="preserve">a viabilidade e a relação custo-benefício da contratação, além de </w:t>
            </w:r>
            <w:r>
              <w:rPr>
                <w:rFonts w:asciiTheme="majorHAnsi" w:eastAsia="Calibri" w:hAnsiTheme="majorHAnsi"/>
                <w:color w:val="548DD4" w:themeColor="text2" w:themeTint="99"/>
                <w:sz w:val="18"/>
                <w:szCs w:val="18"/>
                <w:lang w:val="pt-PT"/>
              </w:rPr>
              <w:t>p</w:t>
            </w:r>
            <w:r w:rsidRPr="00266EEF">
              <w:rPr>
                <w:rFonts w:asciiTheme="majorHAnsi" w:eastAsia="Calibri" w:hAnsiTheme="majorHAnsi"/>
                <w:color w:val="548DD4" w:themeColor="text2" w:themeTint="99"/>
                <w:sz w:val="18"/>
                <w:szCs w:val="18"/>
                <w:lang w:val="pt-PT"/>
              </w:rPr>
              <w:t>revenir sobrepreços em itens de planilhas de custos e impedir a contrat</w:t>
            </w:r>
            <w:r w:rsidR="007010FE">
              <w:rPr>
                <w:rFonts w:asciiTheme="majorHAnsi" w:eastAsia="Calibri" w:hAnsiTheme="majorHAnsi"/>
                <w:color w:val="548DD4" w:themeColor="text2" w:themeTint="99"/>
                <w:sz w:val="18"/>
                <w:szCs w:val="18"/>
                <w:lang w:val="pt-PT"/>
              </w:rPr>
              <w:t>ação acima do preço de mercado;</w:t>
            </w:r>
          </w:p>
          <w:p w14:paraId="5D0CA030" w14:textId="77777777" w:rsidR="007010FE" w:rsidRDefault="007010FE" w:rsidP="0039646B">
            <w:pPr>
              <w:pStyle w:val="Default"/>
              <w:jc w:val="both"/>
              <w:rPr>
                <w:rFonts w:asciiTheme="majorHAnsi" w:eastAsia="Calibri" w:hAnsiTheme="majorHAnsi"/>
                <w:color w:val="548DD4" w:themeColor="text2" w:themeTint="99"/>
                <w:sz w:val="18"/>
                <w:szCs w:val="18"/>
                <w:lang w:val="pt-PT"/>
              </w:rPr>
            </w:pPr>
            <w:r>
              <w:rPr>
                <w:rFonts w:asciiTheme="majorHAnsi" w:eastAsia="Calibri" w:hAnsiTheme="majorHAnsi"/>
                <w:color w:val="548DD4" w:themeColor="text2" w:themeTint="99"/>
                <w:sz w:val="18"/>
                <w:szCs w:val="18"/>
                <w:lang w:val="pt-PT"/>
              </w:rPr>
              <w:t xml:space="preserve">e) </w:t>
            </w:r>
            <w:r w:rsidRPr="007010FE">
              <w:rPr>
                <w:rFonts w:asciiTheme="majorHAnsi" w:eastAsia="Calibri" w:hAnsiTheme="majorHAnsi"/>
                <w:color w:val="548DD4" w:themeColor="text2" w:themeTint="99"/>
                <w:sz w:val="18"/>
                <w:szCs w:val="18"/>
                <w:lang w:val="pt-PT"/>
              </w:rPr>
              <w:t xml:space="preserve">a equipe de planejamento deve fazer juízo de valor com base nos dados colhidos, de modo que seja possível identificar eventuais inconsistências e fazer os devidos ajustes das cotações quando recebidas com manifesta diferença com os preços praticados no mercado, a fim de aferir a vantajosidade real da contratação, em atenção ao princípio da economicidade. Devem ser feitas avaliações críticas a partir dos preços obtidos, principalmente diante de grande variação entre os valores apresentados. Deve-se </w:t>
            </w:r>
            <w:r>
              <w:rPr>
                <w:rFonts w:asciiTheme="majorHAnsi" w:eastAsia="Calibri" w:hAnsiTheme="majorHAnsi"/>
                <w:color w:val="548DD4" w:themeColor="text2" w:themeTint="99"/>
                <w:sz w:val="18"/>
                <w:szCs w:val="18"/>
                <w:lang w:val="pt-PT"/>
              </w:rPr>
              <w:t xml:space="preserve">ter </w:t>
            </w:r>
            <w:r w:rsidRPr="007010FE">
              <w:rPr>
                <w:rFonts w:asciiTheme="majorHAnsi" w:eastAsia="Calibri" w:hAnsiTheme="majorHAnsi"/>
                <w:color w:val="548DD4" w:themeColor="text2" w:themeTint="99"/>
                <w:sz w:val="18"/>
                <w:szCs w:val="18"/>
                <w:lang w:val="pt-PT"/>
              </w:rPr>
              <w:t>atenção com sobrepreço no valor mesmo q</w:t>
            </w:r>
            <w:r>
              <w:rPr>
                <w:rFonts w:asciiTheme="majorHAnsi" w:eastAsia="Calibri" w:hAnsiTheme="majorHAnsi"/>
                <w:color w:val="548DD4" w:themeColor="text2" w:themeTint="99"/>
                <w:sz w:val="18"/>
                <w:szCs w:val="18"/>
                <w:lang w:val="pt-PT"/>
              </w:rPr>
              <w:t>ue seja de somente um dos itens;</w:t>
            </w:r>
          </w:p>
          <w:p w14:paraId="486A32EB" w14:textId="77777777" w:rsidR="007F7D75" w:rsidRPr="00266EEF" w:rsidRDefault="007F7D75" w:rsidP="0039646B">
            <w:pPr>
              <w:pStyle w:val="Default"/>
              <w:jc w:val="both"/>
              <w:rPr>
                <w:rFonts w:asciiTheme="majorHAnsi" w:eastAsia="Calibri" w:hAnsiTheme="majorHAnsi"/>
                <w:color w:val="548DD4" w:themeColor="text2" w:themeTint="99"/>
                <w:sz w:val="18"/>
                <w:szCs w:val="18"/>
                <w:lang w:val="pt-PT"/>
              </w:rPr>
            </w:pPr>
            <w:r>
              <w:rPr>
                <w:rFonts w:asciiTheme="majorHAnsi" w:eastAsia="Calibri" w:hAnsiTheme="majorHAnsi"/>
                <w:color w:val="548DD4" w:themeColor="text2" w:themeTint="99"/>
                <w:sz w:val="18"/>
                <w:szCs w:val="18"/>
                <w:lang w:val="pt-PT"/>
              </w:rPr>
              <w:t xml:space="preserve">f) </w:t>
            </w:r>
            <w:r w:rsidRPr="007F7D75">
              <w:rPr>
                <w:rFonts w:asciiTheme="majorHAnsi" w:eastAsia="Calibri" w:hAnsiTheme="majorHAnsi"/>
                <w:color w:val="548DD4" w:themeColor="text2" w:themeTint="99"/>
                <w:sz w:val="18"/>
                <w:szCs w:val="18"/>
                <w:lang w:val="pt-PT"/>
              </w:rPr>
              <w:t>pa</w:t>
            </w:r>
            <w:r>
              <w:rPr>
                <w:rFonts w:asciiTheme="majorHAnsi" w:eastAsia="Calibri" w:hAnsiTheme="majorHAnsi"/>
                <w:color w:val="548DD4" w:themeColor="text2" w:themeTint="99"/>
                <w:sz w:val="18"/>
                <w:szCs w:val="18"/>
                <w:lang w:val="pt-PT"/>
              </w:rPr>
              <w:t>ra as contratações de software deverão ser explicitados os</w:t>
            </w:r>
            <w:r w:rsidRPr="007F7D75">
              <w:rPr>
                <w:rFonts w:asciiTheme="majorHAnsi" w:eastAsia="Calibri" w:hAnsiTheme="majorHAnsi"/>
                <w:color w:val="548DD4" w:themeColor="text2" w:themeTint="99"/>
                <w:sz w:val="18"/>
                <w:szCs w:val="18"/>
                <w:lang w:val="pt-PT"/>
              </w:rPr>
              <w:t xml:space="preserve"> parâmetros utilizados para calcular os preços dos produtos e serviços nos orçamentos estimados, nas propostas de preço dos revendedores/fabricantes e nos </w:t>
            </w:r>
            <w:r w:rsidRPr="007F7D75">
              <w:rPr>
                <w:rFonts w:asciiTheme="majorHAnsi" w:eastAsia="Calibri" w:hAnsiTheme="majorHAnsi"/>
                <w:color w:val="548DD4" w:themeColor="text2" w:themeTint="99"/>
                <w:sz w:val="18"/>
                <w:szCs w:val="18"/>
                <w:lang w:val="pt-PT"/>
              </w:rPr>
              <w:lastRenderedPageBreak/>
              <w:t xml:space="preserve">contratos celebrados, incluindo os percentuais usados nos cálculos dos serviços agregados e o custo de revenda, com base </w:t>
            </w:r>
            <w:r>
              <w:rPr>
                <w:rFonts w:asciiTheme="majorHAnsi" w:eastAsia="Calibri" w:hAnsiTheme="majorHAnsi"/>
                <w:color w:val="548DD4" w:themeColor="text2" w:themeTint="99"/>
                <w:sz w:val="18"/>
                <w:szCs w:val="18"/>
                <w:lang w:val="pt-PT"/>
              </w:rPr>
              <w:t>no que recomenda o Acórdão 2.569/2018 Plenário;</w:t>
            </w:r>
          </w:p>
          <w:p w14:paraId="2D304746" w14:textId="77777777" w:rsidR="000B0226" w:rsidRPr="00163238" w:rsidRDefault="007F7D75" w:rsidP="007F7D75">
            <w:pPr>
              <w:pStyle w:val="Default"/>
              <w:jc w:val="both"/>
              <w:rPr>
                <w:rFonts w:asciiTheme="majorHAnsi" w:eastAsia="Calibri" w:hAnsiTheme="majorHAnsi"/>
                <w:color w:val="548DD4" w:themeColor="text2" w:themeTint="99"/>
                <w:sz w:val="18"/>
                <w:szCs w:val="18"/>
                <w:lang w:val="pt-PT"/>
              </w:rPr>
            </w:pPr>
            <w:r>
              <w:rPr>
                <w:rFonts w:asciiTheme="majorHAnsi" w:eastAsia="Calibri" w:hAnsiTheme="majorHAnsi"/>
                <w:color w:val="548DD4" w:themeColor="text2" w:themeTint="99"/>
                <w:sz w:val="18"/>
                <w:szCs w:val="18"/>
                <w:lang w:val="pt-PT"/>
              </w:rPr>
              <w:t>g</w:t>
            </w:r>
            <w:r w:rsidR="007010FE">
              <w:rPr>
                <w:rFonts w:asciiTheme="majorHAnsi" w:eastAsia="Calibri" w:hAnsiTheme="majorHAnsi"/>
                <w:color w:val="548DD4" w:themeColor="text2" w:themeTint="99"/>
                <w:sz w:val="18"/>
                <w:szCs w:val="18"/>
                <w:lang w:val="pt-PT"/>
              </w:rPr>
              <w:t>) n</w:t>
            </w:r>
            <w:r w:rsidR="000B0226">
              <w:rPr>
                <w:rFonts w:asciiTheme="majorHAnsi" w:eastAsia="Calibri" w:hAnsiTheme="majorHAnsi"/>
                <w:color w:val="548DD4" w:themeColor="text2" w:themeTint="99"/>
                <w:sz w:val="18"/>
                <w:szCs w:val="18"/>
                <w:lang w:val="pt-PT"/>
              </w:rPr>
              <w:t>o caso das</w:t>
            </w:r>
            <w:r w:rsidR="000B0226" w:rsidRPr="00266EEF">
              <w:rPr>
                <w:rFonts w:asciiTheme="majorHAnsi" w:eastAsia="Calibri" w:hAnsiTheme="majorHAnsi"/>
                <w:color w:val="548DD4" w:themeColor="text2" w:themeTint="99"/>
                <w:sz w:val="18"/>
                <w:szCs w:val="18"/>
                <w:lang w:val="pt-PT"/>
              </w:rPr>
              <w:t xml:space="preserve"> contratações de software</w:t>
            </w:r>
            <w:r w:rsidR="000B0226">
              <w:rPr>
                <w:rFonts w:asciiTheme="majorHAnsi" w:eastAsia="Calibri" w:hAnsiTheme="majorHAnsi"/>
                <w:color w:val="548DD4" w:themeColor="text2" w:themeTint="99"/>
                <w:sz w:val="18"/>
                <w:szCs w:val="18"/>
                <w:lang w:val="pt-PT"/>
              </w:rPr>
              <w:t>,</w:t>
            </w:r>
            <w:r w:rsidR="000B0226" w:rsidRPr="00266EEF">
              <w:rPr>
                <w:rFonts w:asciiTheme="majorHAnsi" w:eastAsia="Calibri" w:hAnsiTheme="majorHAnsi"/>
                <w:color w:val="548DD4" w:themeColor="text2" w:themeTint="99"/>
                <w:sz w:val="18"/>
                <w:szCs w:val="18"/>
                <w:lang w:val="pt-PT"/>
              </w:rPr>
              <w:t xml:space="preserve"> caso seja estritamente necessário obter preços de referência mediante cotações em face da ausência de outras fontes de preços, como contratações similares, </w:t>
            </w:r>
            <w:r w:rsidR="000B0226">
              <w:rPr>
                <w:rFonts w:asciiTheme="majorHAnsi" w:eastAsia="Calibri" w:hAnsiTheme="majorHAnsi"/>
                <w:color w:val="548DD4" w:themeColor="text2" w:themeTint="99"/>
                <w:sz w:val="18"/>
                <w:szCs w:val="18"/>
                <w:lang w:val="pt-PT"/>
              </w:rPr>
              <w:t>deverão ser consultados</w:t>
            </w:r>
            <w:r w:rsidR="000B0226" w:rsidRPr="00266EEF">
              <w:rPr>
                <w:rFonts w:asciiTheme="majorHAnsi" w:eastAsia="Calibri" w:hAnsiTheme="majorHAnsi"/>
                <w:color w:val="548DD4" w:themeColor="text2" w:themeTint="99"/>
                <w:sz w:val="18"/>
                <w:szCs w:val="18"/>
                <w:lang w:val="pt-PT"/>
              </w:rPr>
              <w:t xml:space="preserve"> diretamente os grandes fabricantes, de modo a aumentar a chance de obter um preço de referência minimamente confiável (Acórdão 2.569/2018 Plenário).</w:t>
            </w:r>
          </w:p>
        </w:tc>
      </w:tr>
    </w:tbl>
    <w:p w14:paraId="01FC80AC" w14:textId="77777777" w:rsidR="000B0226" w:rsidRDefault="000B0226" w:rsidP="000B0226">
      <w:pPr>
        <w:rPr>
          <w:rFonts w:asciiTheme="majorHAnsi" w:hAnsiTheme="majorHAnsi"/>
          <w:b/>
          <w:sz w:val="24"/>
          <w:szCs w:val="24"/>
        </w:rPr>
      </w:pPr>
    </w:p>
    <w:p w14:paraId="4EE1044D" w14:textId="77777777" w:rsidR="000B0226" w:rsidRDefault="000B0226" w:rsidP="000B0226">
      <w:pPr>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0B0226" w:rsidRPr="00832EC4" w14:paraId="7C3201AE" w14:textId="77777777" w:rsidTr="0039646B">
        <w:trPr>
          <w:trHeight w:val="402"/>
        </w:trPr>
        <w:tc>
          <w:tcPr>
            <w:tcW w:w="8788" w:type="dxa"/>
            <w:shd w:val="clear" w:color="auto" w:fill="D9D9D9"/>
          </w:tcPr>
          <w:p w14:paraId="296ED232" w14:textId="77777777" w:rsidR="000B0226" w:rsidRDefault="007010FE" w:rsidP="007010FE">
            <w:pPr>
              <w:tabs>
                <w:tab w:val="left" w:pos="1813"/>
              </w:tabs>
              <w:ind w:left="142" w:right="1254"/>
              <w:rPr>
                <w:rFonts w:asciiTheme="majorHAnsi" w:hAnsiTheme="majorHAnsi"/>
                <w:b/>
                <w:spacing w:val="-1"/>
                <w:sz w:val="24"/>
                <w:szCs w:val="24"/>
              </w:rPr>
            </w:pPr>
            <w:r>
              <w:rPr>
                <w:rFonts w:asciiTheme="majorHAnsi" w:hAnsiTheme="majorHAnsi"/>
                <w:b/>
                <w:sz w:val="24"/>
                <w:szCs w:val="24"/>
              </w:rPr>
              <w:t>1</w:t>
            </w:r>
            <w:r w:rsidR="006A2379">
              <w:rPr>
                <w:rFonts w:asciiTheme="majorHAnsi" w:hAnsiTheme="majorHAnsi"/>
                <w:b/>
                <w:sz w:val="24"/>
                <w:szCs w:val="24"/>
              </w:rPr>
              <w:t>3</w:t>
            </w:r>
            <w:r>
              <w:rPr>
                <w:rFonts w:asciiTheme="majorHAnsi" w:hAnsiTheme="majorHAnsi"/>
                <w:b/>
                <w:sz w:val="24"/>
                <w:szCs w:val="24"/>
              </w:rPr>
              <w:t xml:space="preserve">. </w:t>
            </w:r>
            <w:r w:rsidR="000B0226">
              <w:rPr>
                <w:rFonts w:asciiTheme="majorHAnsi" w:hAnsiTheme="majorHAnsi"/>
                <w:b/>
                <w:spacing w:val="-1"/>
                <w:sz w:val="24"/>
                <w:szCs w:val="24"/>
              </w:rPr>
              <w:t>REGISTRO DE SOLUÇÕES CONSIDERADAS INVIÁVEIS</w:t>
            </w:r>
          </w:p>
          <w:p w14:paraId="1B8298F0" w14:textId="77777777" w:rsidR="007F7D75" w:rsidRPr="00832EC4" w:rsidRDefault="007F7D75" w:rsidP="007F7D75">
            <w:pPr>
              <w:ind w:left="142" w:right="141"/>
              <w:jc w:val="both"/>
              <w:rPr>
                <w:rFonts w:asciiTheme="majorHAnsi" w:hAnsiTheme="majorHAnsi"/>
                <w:b/>
                <w:sz w:val="24"/>
                <w:szCs w:val="24"/>
              </w:rPr>
            </w:pPr>
            <w:r w:rsidRPr="007F7D75">
              <w:rPr>
                <w:rFonts w:asciiTheme="majorHAnsi" w:hAnsiTheme="majorHAnsi"/>
                <w:color w:val="548DD4" w:themeColor="text2" w:themeTint="99"/>
                <w:sz w:val="18"/>
                <w:szCs w:val="18"/>
              </w:rPr>
              <w:t>As soluções identificadas e consideradas inviáveis deverão ser registradas no Estudo Técnico Preliminar (breve descrição e justificativa), dispensando-se a realização dos respectivos cálculos de custo total de propriedade</w:t>
            </w:r>
            <w:r>
              <w:rPr>
                <w:rFonts w:asciiTheme="majorHAnsi" w:hAnsiTheme="majorHAnsi"/>
                <w:color w:val="548DD4" w:themeColor="text2" w:themeTint="99"/>
                <w:sz w:val="18"/>
                <w:szCs w:val="18"/>
              </w:rPr>
              <w:t>.</w:t>
            </w:r>
          </w:p>
        </w:tc>
      </w:tr>
      <w:tr w:rsidR="000B0226" w:rsidRPr="007F7D75" w14:paraId="720C4515" w14:textId="77777777" w:rsidTr="0039646B">
        <w:trPr>
          <w:trHeight w:val="549"/>
        </w:trPr>
        <w:tc>
          <w:tcPr>
            <w:tcW w:w="8788" w:type="dxa"/>
          </w:tcPr>
          <w:p w14:paraId="5EE5F766" w14:textId="77777777" w:rsidR="00201A24" w:rsidRPr="00201A24" w:rsidRDefault="00201A24" w:rsidP="00201A24">
            <w:pPr>
              <w:pStyle w:val="Corpodetexto"/>
              <w:spacing w:before="57"/>
              <w:ind w:left="142" w:right="141"/>
              <w:jc w:val="both"/>
              <w:rPr>
                <w:rFonts w:asciiTheme="majorHAnsi" w:hAnsiTheme="majorHAnsi"/>
                <w:sz w:val="24"/>
                <w:szCs w:val="24"/>
                <w:lang w:val="pt-BR"/>
              </w:rPr>
            </w:pPr>
            <w:r w:rsidRPr="00201A24">
              <w:rPr>
                <w:rFonts w:asciiTheme="majorHAnsi" w:hAnsiTheme="majorHAnsi"/>
                <w:sz w:val="24"/>
                <w:szCs w:val="24"/>
                <w:lang w:val="pt-BR"/>
              </w:rPr>
              <w:t>Foram consideradas inviáveis, para fins da presente contratação, as soluções de videoconferência ofertadas como parte de suítes corporativas integradas que:</w:t>
            </w:r>
          </w:p>
          <w:p w14:paraId="3750EE01" w14:textId="77777777" w:rsidR="00201A24" w:rsidRPr="00201A24" w:rsidRDefault="00201A24" w:rsidP="00201A24">
            <w:pPr>
              <w:pStyle w:val="Corpodetexto"/>
              <w:spacing w:before="57"/>
              <w:ind w:left="142" w:right="141"/>
              <w:jc w:val="both"/>
              <w:rPr>
                <w:rFonts w:asciiTheme="majorHAnsi" w:hAnsiTheme="majorHAnsi"/>
                <w:sz w:val="24"/>
                <w:szCs w:val="24"/>
                <w:lang w:val="pt-BR"/>
              </w:rPr>
            </w:pPr>
            <w:r w:rsidRPr="00201A24">
              <w:rPr>
                <w:rFonts w:asciiTheme="majorHAnsi" w:hAnsiTheme="majorHAnsi"/>
                <w:sz w:val="24"/>
                <w:szCs w:val="24"/>
                <w:lang w:val="pt-BR"/>
              </w:rPr>
              <w:t>a) disponibilizem ou integrem funcionalidades de Inteligência Artificial, em especial Inteligência Artificial Generativa ou modelos de linguagem de larga escala;</w:t>
            </w:r>
            <w:r w:rsidRPr="00201A24">
              <w:rPr>
                <w:rFonts w:asciiTheme="majorHAnsi" w:hAnsiTheme="majorHAnsi"/>
                <w:sz w:val="24"/>
                <w:szCs w:val="24"/>
                <w:lang w:val="pt-BR"/>
              </w:rPr>
              <w:br/>
              <w:t>b) incluam serviços de armazenamento, compartilhamento ou colaboração de arquivos digitais não restritos aos arquivos gerados pelas gravações das reuniões;</w:t>
            </w:r>
            <w:r w:rsidRPr="00201A24">
              <w:rPr>
                <w:rFonts w:asciiTheme="majorHAnsi" w:hAnsiTheme="majorHAnsi"/>
                <w:sz w:val="24"/>
                <w:szCs w:val="24"/>
                <w:lang w:val="pt-BR"/>
              </w:rPr>
              <w:br/>
              <w:t>c) ampliem o escopo funcional para além das necessidades específicas de videoconferência institucional.</w:t>
            </w:r>
          </w:p>
          <w:p w14:paraId="25776FE4" w14:textId="0B7EFBFC" w:rsidR="000B0226" w:rsidRPr="00201A24" w:rsidRDefault="00201A24" w:rsidP="00201A24">
            <w:pPr>
              <w:pStyle w:val="Corpodetexto"/>
              <w:spacing w:before="57"/>
              <w:ind w:left="142" w:right="141"/>
              <w:jc w:val="both"/>
              <w:rPr>
                <w:rFonts w:asciiTheme="majorHAnsi" w:hAnsiTheme="majorHAnsi"/>
                <w:sz w:val="24"/>
                <w:szCs w:val="24"/>
                <w:lang w:val="pt-BR"/>
              </w:rPr>
            </w:pPr>
            <w:r w:rsidRPr="00201A24">
              <w:rPr>
                <w:rFonts w:asciiTheme="majorHAnsi" w:hAnsiTheme="majorHAnsi"/>
                <w:sz w:val="24"/>
                <w:szCs w:val="24"/>
                <w:lang w:val="pt-BR"/>
              </w:rPr>
              <w:t>A inviabilidade decorre da incompatibilidade dessas soluções com as diretrizes de governança digital, segurança da informação e uso responsável de tecnologias adotadas pelo Tribunal, bem como da necessidade de preservação do alinhamento estrito entre o objeto da contratação e as funcionalidades efetivamente requeridas.</w:t>
            </w:r>
          </w:p>
        </w:tc>
      </w:tr>
    </w:tbl>
    <w:p w14:paraId="5BC32CDD" w14:textId="77777777" w:rsidR="000B0226" w:rsidRDefault="000B0226" w:rsidP="000B0226">
      <w:pPr>
        <w:pStyle w:val="Corpodetexto"/>
        <w:spacing w:before="5" w:after="1"/>
        <w:ind w:right="1254"/>
        <w:rPr>
          <w:rFonts w:asciiTheme="majorHAnsi" w:hAnsiTheme="majorHAnsi"/>
          <w:b/>
          <w:sz w:val="24"/>
          <w:szCs w:val="24"/>
        </w:rPr>
      </w:pPr>
    </w:p>
    <w:p w14:paraId="699D0C66" w14:textId="77777777" w:rsidR="00E12D14" w:rsidRDefault="00E12D14" w:rsidP="000B0226">
      <w:pPr>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0B0226" w:rsidRPr="00832EC4" w14:paraId="67EC81EB" w14:textId="77777777" w:rsidTr="0039646B">
        <w:trPr>
          <w:trHeight w:val="402"/>
        </w:trPr>
        <w:tc>
          <w:tcPr>
            <w:tcW w:w="8788" w:type="dxa"/>
            <w:shd w:val="clear" w:color="auto" w:fill="D9D9D9"/>
          </w:tcPr>
          <w:p w14:paraId="48F19765" w14:textId="77777777" w:rsidR="000B0226" w:rsidRDefault="007F7D75" w:rsidP="007F7D75">
            <w:pPr>
              <w:tabs>
                <w:tab w:val="left" w:pos="1813"/>
              </w:tabs>
              <w:ind w:left="142" w:right="141"/>
              <w:rPr>
                <w:rFonts w:asciiTheme="majorHAnsi" w:hAnsiTheme="majorHAnsi"/>
                <w:b/>
                <w:spacing w:val="-1"/>
                <w:sz w:val="24"/>
                <w:szCs w:val="24"/>
              </w:rPr>
            </w:pPr>
            <w:r>
              <w:rPr>
                <w:rFonts w:asciiTheme="majorHAnsi" w:hAnsiTheme="majorHAnsi"/>
                <w:b/>
                <w:spacing w:val="-2"/>
                <w:sz w:val="24"/>
                <w:szCs w:val="24"/>
              </w:rPr>
              <w:t>1</w:t>
            </w:r>
            <w:r w:rsidR="006A2379">
              <w:rPr>
                <w:rFonts w:asciiTheme="majorHAnsi" w:hAnsiTheme="majorHAnsi"/>
                <w:b/>
                <w:spacing w:val="-2"/>
                <w:sz w:val="24"/>
                <w:szCs w:val="24"/>
              </w:rPr>
              <w:t>4</w:t>
            </w:r>
            <w:r>
              <w:rPr>
                <w:rFonts w:asciiTheme="majorHAnsi" w:hAnsiTheme="majorHAnsi"/>
                <w:b/>
                <w:spacing w:val="-2"/>
                <w:sz w:val="24"/>
                <w:szCs w:val="24"/>
              </w:rPr>
              <w:t>.</w:t>
            </w:r>
            <w:r w:rsidR="000B0226" w:rsidRPr="00CD761B">
              <w:rPr>
                <w:rFonts w:asciiTheme="majorHAnsi" w:hAnsiTheme="majorHAnsi"/>
                <w:b/>
                <w:spacing w:val="-4"/>
                <w:sz w:val="24"/>
                <w:szCs w:val="24"/>
              </w:rPr>
              <w:t xml:space="preserve"> </w:t>
            </w:r>
            <w:r w:rsidR="000B0226">
              <w:rPr>
                <w:rFonts w:asciiTheme="majorHAnsi" w:hAnsiTheme="majorHAnsi"/>
                <w:b/>
                <w:spacing w:val="-1"/>
                <w:sz w:val="24"/>
                <w:szCs w:val="24"/>
              </w:rPr>
              <w:t>ANÁLISE COMPARATIVA DE CUSTOS (TCO)</w:t>
            </w:r>
          </w:p>
          <w:p w14:paraId="7749DE92" w14:textId="77777777" w:rsidR="000B0226" w:rsidRPr="00832EC4" w:rsidRDefault="000B0226" w:rsidP="009025EB">
            <w:pPr>
              <w:tabs>
                <w:tab w:val="left" w:pos="1813"/>
              </w:tabs>
              <w:ind w:left="142" w:right="141"/>
              <w:jc w:val="both"/>
              <w:rPr>
                <w:rFonts w:asciiTheme="majorHAnsi" w:hAnsiTheme="majorHAnsi"/>
                <w:b/>
                <w:sz w:val="24"/>
                <w:szCs w:val="24"/>
              </w:rPr>
            </w:pPr>
          </w:p>
        </w:tc>
      </w:tr>
      <w:tr w:rsidR="000B0226" w:rsidRPr="00832EC4" w14:paraId="38FAF6D4" w14:textId="77777777" w:rsidTr="0039646B">
        <w:trPr>
          <w:trHeight w:val="402"/>
        </w:trPr>
        <w:tc>
          <w:tcPr>
            <w:tcW w:w="8788" w:type="dxa"/>
            <w:shd w:val="clear" w:color="auto" w:fill="D9D9D9"/>
          </w:tcPr>
          <w:p w14:paraId="77411060" w14:textId="77777777" w:rsidR="000B0226" w:rsidRDefault="00E92A25" w:rsidP="009025EB">
            <w:pPr>
              <w:tabs>
                <w:tab w:val="left" w:pos="1813"/>
              </w:tabs>
              <w:ind w:left="142" w:right="141"/>
              <w:rPr>
                <w:rFonts w:asciiTheme="majorHAnsi" w:hAnsiTheme="majorHAnsi"/>
                <w:b/>
                <w:spacing w:val="-2"/>
                <w:sz w:val="24"/>
                <w:szCs w:val="24"/>
              </w:rPr>
            </w:pPr>
            <w:r>
              <w:rPr>
                <w:rFonts w:asciiTheme="majorHAnsi" w:hAnsiTheme="majorHAnsi"/>
                <w:b/>
                <w:spacing w:val="-2"/>
                <w:sz w:val="24"/>
                <w:szCs w:val="24"/>
              </w:rPr>
              <w:t>1</w:t>
            </w:r>
            <w:r w:rsidR="006A2379">
              <w:rPr>
                <w:rFonts w:asciiTheme="majorHAnsi" w:hAnsiTheme="majorHAnsi"/>
                <w:b/>
                <w:spacing w:val="-2"/>
                <w:sz w:val="24"/>
                <w:szCs w:val="24"/>
              </w:rPr>
              <w:t>4</w:t>
            </w:r>
            <w:r>
              <w:rPr>
                <w:rFonts w:asciiTheme="majorHAnsi" w:hAnsiTheme="majorHAnsi"/>
                <w:b/>
                <w:spacing w:val="-2"/>
                <w:sz w:val="24"/>
                <w:szCs w:val="24"/>
              </w:rPr>
              <w:t>.1</w:t>
            </w:r>
            <w:r w:rsidR="000B0226">
              <w:rPr>
                <w:rFonts w:asciiTheme="majorHAnsi" w:hAnsiTheme="majorHAnsi"/>
                <w:b/>
                <w:spacing w:val="-2"/>
                <w:sz w:val="24"/>
                <w:szCs w:val="24"/>
              </w:rPr>
              <w:t>.</w:t>
            </w:r>
            <w:r w:rsidR="009025EB">
              <w:rPr>
                <w:rFonts w:asciiTheme="majorHAnsi" w:hAnsiTheme="majorHAnsi"/>
                <w:b/>
                <w:spacing w:val="-2"/>
                <w:sz w:val="24"/>
                <w:szCs w:val="24"/>
              </w:rPr>
              <w:t xml:space="preserve"> Cálculos dos c</w:t>
            </w:r>
            <w:r w:rsidR="000B0226">
              <w:rPr>
                <w:rFonts w:asciiTheme="majorHAnsi" w:hAnsiTheme="majorHAnsi"/>
                <w:b/>
                <w:spacing w:val="-2"/>
                <w:sz w:val="24"/>
                <w:szCs w:val="24"/>
              </w:rPr>
              <w:t xml:space="preserve">ustos </w:t>
            </w:r>
            <w:r w:rsidR="009025EB">
              <w:rPr>
                <w:rFonts w:asciiTheme="majorHAnsi" w:hAnsiTheme="majorHAnsi"/>
                <w:b/>
                <w:spacing w:val="-2"/>
                <w:sz w:val="24"/>
                <w:szCs w:val="24"/>
              </w:rPr>
              <w:t>t</w:t>
            </w:r>
            <w:r w:rsidR="000B0226">
              <w:rPr>
                <w:rFonts w:asciiTheme="majorHAnsi" w:hAnsiTheme="majorHAnsi"/>
                <w:b/>
                <w:spacing w:val="-2"/>
                <w:sz w:val="24"/>
                <w:szCs w:val="24"/>
              </w:rPr>
              <w:t xml:space="preserve">otais de </w:t>
            </w:r>
            <w:r w:rsidR="009025EB">
              <w:rPr>
                <w:rFonts w:asciiTheme="majorHAnsi" w:hAnsiTheme="majorHAnsi"/>
                <w:b/>
                <w:spacing w:val="-2"/>
                <w:sz w:val="24"/>
                <w:szCs w:val="24"/>
              </w:rPr>
              <w:t>p</w:t>
            </w:r>
            <w:r w:rsidR="000B0226">
              <w:rPr>
                <w:rFonts w:asciiTheme="majorHAnsi" w:hAnsiTheme="majorHAnsi"/>
                <w:b/>
                <w:spacing w:val="-2"/>
                <w:sz w:val="24"/>
                <w:szCs w:val="24"/>
              </w:rPr>
              <w:t>ropriedade</w:t>
            </w:r>
          </w:p>
          <w:p w14:paraId="161E2452" w14:textId="77777777" w:rsidR="009025EB" w:rsidRDefault="003F65F2" w:rsidP="00E92A25">
            <w:pPr>
              <w:tabs>
                <w:tab w:val="left" w:pos="1813"/>
              </w:tabs>
              <w:ind w:left="142" w:right="141"/>
              <w:jc w:val="both"/>
              <w:rPr>
                <w:rFonts w:asciiTheme="majorHAnsi" w:hAnsiTheme="majorHAnsi"/>
                <w:color w:val="548DD4" w:themeColor="text2" w:themeTint="99"/>
                <w:sz w:val="18"/>
                <w:szCs w:val="18"/>
              </w:rPr>
            </w:pPr>
            <w:r w:rsidRPr="007F7D75">
              <w:rPr>
                <w:rFonts w:asciiTheme="majorHAnsi" w:hAnsiTheme="majorHAnsi"/>
                <w:color w:val="548DD4" w:themeColor="text2" w:themeTint="99"/>
                <w:sz w:val="18"/>
                <w:szCs w:val="18"/>
              </w:rPr>
              <w:t xml:space="preserve">Deve-se proceder à comparação de custos totais de propriedade para as soluções </w:t>
            </w:r>
            <w:r>
              <w:rPr>
                <w:rFonts w:asciiTheme="majorHAnsi" w:hAnsiTheme="majorHAnsi"/>
                <w:color w:val="548DD4" w:themeColor="text2" w:themeTint="99"/>
                <w:sz w:val="18"/>
                <w:szCs w:val="18"/>
              </w:rPr>
              <w:t xml:space="preserve">consideradas </w:t>
            </w:r>
            <w:r w:rsidRPr="007F7D75">
              <w:rPr>
                <w:rFonts w:asciiTheme="majorHAnsi" w:hAnsiTheme="majorHAnsi"/>
                <w:color w:val="548DD4" w:themeColor="text2" w:themeTint="99"/>
                <w:sz w:val="18"/>
                <w:szCs w:val="18"/>
              </w:rPr>
              <w:t>técnica e funcionalmente</w:t>
            </w:r>
            <w:r>
              <w:rPr>
                <w:rFonts w:asciiTheme="majorHAnsi" w:hAnsiTheme="majorHAnsi"/>
                <w:color w:val="548DD4" w:themeColor="text2" w:themeTint="99"/>
                <w:sz w:val="18"/>
                <w:szCs w:val="18"/>
              </w:rPr>
              <w:t xml:space="preserve"> </w:t>
            </w:r>
            <w:r w:rsidRPr="007F7D75">
              <w:rPr>
                <w:rFonts w:asciiTheme="majorHAnsi" w:hAnsiTheme="majorHAnsi"/>
                <w:color w:val="548DD4" w:themeColor="text2" w:themeTint="99"/>
                <w:sz w:val="18"/>
                <w:szCs w:val="18"/>
              </w:rPr>
              <w:t>viáveis</w:t>
            </w:r>
            <w:r w:rsidR="00E92A25">
              <w:rPr>
                <w:rFonts w:asciiTheme="majorHAnsi" w:hAnsiTheme="majorHAnsi"/>
                <w:color w:val="548DD4" w:themeColor="text2" w:themeTint="99"/>
                <w:sz w:val="18"/>
                <w:szCs w:val="18"/>
              </w:rPr>
              <w:t xml:space="preserve">, </w:t>
            </w:r>
            <w:r w:rsidR="009025EB" w:rsidRPr="009025EB">
              <w:rPr>
                <w:rFonts w:asciiTheme="majorHAnsi" w:hAnsiTheme="majorHAnsi"/>
                <w:color w:val="548DD4" w:themeColor="text2" w:themeTint="99"/>
                <w:sz w:val="18"/>
                <w:szCs w:val="18"/>
              </w:rPr>
              <w:t>considerando os custos inerentes ao ciclo de vida dos bens e serviços da</w:t>
            </w:r>
            <w:r>
              <w:rPr>
                <w:rFonts w:asciiTheme="majorHAnsi" w:hAnsiTheme="majorHAnsi"/>
                <w:color w:val="548DD4" w:themeColor="text2" w:themeTint="99"/>
                <w:sz w:val="18"/>
                <w:szCs w:val="18"/>
              </w:rPr>
              <w:t xml:space="preserve"> solução, incluindo custos dire</w:t>
            </w:r>
            <w:r w:rsidR="009025EB" w:rsidRPr="009025EB">
              <w:rPr>
                <w:rFonts w:asciiTheme="majorHAnsi" w:hAnsiTheme="majorHAnsi"/>
                <w:color w:val="548DD4" w:themeColor="text2" w:themeTint="99"/>
                <w:sz w:val="18"/>
                <w:szCs w:val="18"/>
              </w:rPr>
              <w:t>tos e indiretos, a exemplo dos valores de aquisição dos ativos, insumos, garantia, manutenção</w:t>
            </w:r>
            <w:r w:rsidR="00F027FB">
              <w:rPr>
                <w:rFonts w:asciiTheme="majorHAnsi" w:hAnsiTheme="majorHAnsi"/>
                <w:color w:val="548DD4" w:themeColor="text2" w:themeTint="99"/>
                <w:sz w:val="18"/>
                <w:szCs w:val="18"/>
              </w:rPr>
              <w:t>, impostos e taxas, seguros, depreciação</w:t>
            </w:r>
            <w:r w:rsidR="009025EB" w:rsidRPr="009025EB">
              <w:rPr>
                <w:rFonts w:asciiTheme="majorHAnsi" w:hAnsiTheme="majorHAnsi"/>
                <w:color w:val="548DD4" w:themeColor="text2" w:themeTint="99"/>
                <w:sz w:val="18"/>
                <w:szCs w:val="18"/>
              </w:rPr>
              <w:t xml:space="preserve"> etc</w:t>
            </w:r>
            <w:r w:rsidR="009025EB">
              <w:rPr>
                <w:rFonts w:asciiTheme="majorHAnsi" w:hAnsiTheme="majorHAnsi"/>
                <w:color w:val="548DD4" w:themeColor="text2" w:themeTint="99"/>
                <w:sz w:val="18"/>
                <w:szCs w:val="18"/>
              </w:rPr>
              <w:t>.</w:t>
            </w:r>
            <w:r w:rsidR="00F027FB">
              <w:rPr>
                <w:rFonts w:asciiTheme="majorHAnsi" w:hAnsiTheme="majorHAnsi"/>
                <w:color w:val="548DD4" w:themeColor="text2" w:themeTint="99"/>
                <w:sz w:val="18"/>
                <w:szCs w:val="18"/>
              </w:rPr>
              <w:t xml:space="preserve"> </w:t>
            </w:r>
          </w:p>
          <w:p w14:paraId="1D641191" w14:textId="77777777" w:rsidR="009025EB" w:rsidRDefault="009025EB" w:rsidP="009025EB">
            <w:pPr>
              <w:tabs>
                <w:tab w:val="left" w:pos="1813"/>
              </w:tabs>
              <w:ind w:left="142" w:right="141"/>
              <w:jc w:val="both"/>
              <w:rPr>
                <w:rFonts w:asciiTheme="majorHAnsi" w:hAnsiTheme="majorHAnsi"/>
                <w:color w:val="548DD4" w:themeColor="text2" w:themeTint="99"/>
                <w:sz w:val="18"/>
                <w:szCs w:val="18"/>
              </w:rPr>
            </w:pPr>
            <w:r w:rsidRPr="009025EB">
              <w:rPr>
                <w:rFonts w:asciiTheme="majorHAnsi" w:hAnsiTheme="majorHAnsi"/>
                <w:color w:val="548DD4" w:themeColor="text2" w:themeTint="99"/>
                <w:sz w:val="18"/>
                <w:szCs w:val="18"/>
              </w:rPr>
              <w:t xml:space="preserve">Deve-se registrar a memória de cálculo </w:t>
            </w:r>
            <w:r>
              <w:rPr>
                <w:rFonts w:asciiTheme="majorHAnsi" w:hAnsiTheme="majorHAnsi"/>
                <w:color w:val="548DD4" w:themeColor="text2" w:themeTint="99"/>
                <w:sz w:val="18"/>
                <w:szCs w:val="18"/>
              </w:rPr>
              <w:t xml:space="preserve">e as fontes de consulta </w:t>
            </w:r>
            <w:r w:rsidRPr="009025EB">
              <w:rPr>
                <w:rFonts w:asciiTheme="majorHAnsi" w:hAnsiTheme="majorHAnsi"/>
                <w:color w:val="548DD4" w:themeColor="text2" w:themeTint="99"/>
                <w:sz w:val="18"/>
                <w:szCs w:val="18"/>
              </w:rPr>
              <w:t>que referencie</w:t>
            </w:r>
            <w:r>
              <w:rPr>
                <w:rFonts w:asciiTheme="majorHAnsi" w:hAnsiTheme="majorHAnsi"/>
                <w:color w:val="548DD4" w:themeColor="text2" w:themeTint="99"/>
                <w:sz w:val="18"/>
                <w:szCs w:val="18"/>
              </w:rPr>
              <w:t>m</w:t>
            </w:r>
            <w:r w:rsidRPr="009025EB">
              <w:rPr>
                <w:rFonts w:asciiTheme="majorHAnsi" w:hAnsiTheme="majorHAnsi"/>
                <w:color w:val="548DD4" w:themeColor="text2" w:themeTint="99"/>
                <w:sz w:val="18"/>
                <w:szCs w:val="18"/>
              </w:rPr>
              <w:t xml:space="preserve"> os preços e os custos tilizados na análise, com vistas a permitir a verificação da origem dos dados</w:t>
            </w:r>
            <w:r>
              <w:rPr>
                <w:rFonts w:asciiTheme="majorHAnsi" w:hAnsiTheme="majorHAnsi"/>
                <w:color w:val="548DD4" w:themeColor="text2" w:themeTint="99"/>
                <w:sz w:val="18"/>
                <w:szCs w:val="18"/>
              </w:rPr>
              <w:t>.</w:t>
            </w:r>
          </w:p>
          <w:p w14:paraId="2302AEDC" w14:textId="77777777" w:rsidR="00486DD5" w:rsidRDefault="00486DD5" w:rsidP="009025EB">
            <w:pPr>
              <w:tabs>
                <w:tab w:val="left" w:pos="1813"/>
              </w:tabs>
              <w:ind w:left="142" w:right="141"/>
              <w:jc w:val="both"/>
              <w:rPr>
                <w:rFonts w:asciiTheme="majorHAnsi" w:hAnsiTheme="majorHAnsi"/>
                <w:b/>
                <w:spacing w:val="-2"/>
                <w:sz w:val="24"/>
                <w:szCs w:val="24"/>
              </w:rPr>
            </w:pPr>
            <w:r>
              <w:rPr>
                <w:rFonts w:asciiTheme="majorHAnsi" w:hAnsiTheme="majorHAnsi"/>
                <w:color w:val="548DD4" w:themeColor="text2" w:themeTint="99"/>
                <w:sz w:val="18"/>
                <w:szCs w:val="18"/>
              </w:rPr>
              <w:t>Para realização da estimativa de preços deverão ser observadas as diretrizes e parâmetros estabelecidos na Portaria TRE-BA nº 742/2022.</w:t>
            </w:r>
          </w:p>
        </w:tc>
      </w:tr>
      <w:tr w:rsidR="00DF3CBD" w:rsidRPr="00FD6F0C" w14:paraId="26FC20B1" w14:textId="77777777" w:rsidTr="00E038D3">
        <w:trPr>
          <w:trHeight w:val="353"/>
        </w:trPr>
        <w:tc>
          <w:tcPr>
            <w:tcW w:w="8788" w:type="dxa"/>
            <w:shd w:val="clear" w:color="auto" w:fill="F2F2F2" w:themeFill="background1" w:themeFillShade="F2"/>
          </w:tcPr>
          <w:p w14:paraId="70B18849" w14:textId="77777777" w:rsidR="00072C80" w:rsidRDefault="00072C80" w:rsidP="00DF3CBD">
            <w:pPr>
              <w:pStyle w:val="Corpodetexto"/>
              <w:spacing w:before="57"/>
              <w:ind w:left="142" w:right="141"/>
              <w:jc w:val="center"/>
              <w:rPr>
                <w:rFonts w:asciiTheme="majorHAnsi" w:hAnsiTheme="majorHAnsi"/>
                <w:b/>
                <w:sz w:val="24"/>
                <w:szCs w:val="24"/>
              </w:rPr>
            </w:pPr>
            <w:r w:rsidRPr="00072C80">
              <w:rPr>
                <w:rFonts w:asciiTheme="majorHAnsi" w:hAnsiTheme="majorHAnsi"/>
                <w:b/>
                <w:sz w:val="24"/>
                <w:szCs w:val="24"/>
              </w:rPr>
              <w:t>Solução Viável 1</w:t>
            </w:r>
          </w:p>
          <w:p w14:paraId="0EDBF2BE" w14:textId="17D41BBF" w:rsidR="00DF3CBD" w:rsidRPr="00FD6F0C" w:rsidRDefault="00072C80" w:rsidP="00DF3CBD">
            <w:pPr>
              <w:pStyle w:val="Corpodetexto"/>
              <w:spacing w:before="57"/>
              <w:ind w:left="142" w:right="141"/>
              <w:jc w:val="center"/>
              <w:rPr>
                <w:rFonts w:asciiTheme="majorHAnsi" w:hAnsiTheme="majorHAnsi"/>
                <w:b/>
                <w:sz w:val="24"/>
                <w:szCs w:val="24"/>
              </w:rPr>
            </w:pPr>
            <w:r w:rsidRPr="00072C80">
              <w:rPr>
                <w:rFonts w:asciiTheme="majorHAnsi" w:hAnsiTheme="majorHAnsi"/>
                <w:b/>
                <w:sz w:val="24"/>
                <w:szCs w:val="24"/>
              </w:rPr>
              <w:t xml:space="preserve"> </w:t>
            </w:r>
            <w:r w:rsidR="00661DEC" w:rsidRPr="00661DEC">
              <w:rPr>
                <w:rFonts w:asciiTheme="majorHAnsi" w:hAnsiTheme="majorHAnsi"/>
                <w:b/>
                <w:sz w:val="24"/>
                <w:szCs w:val="24"/>
              </w:rPr>
              <w:t>Contratação de ferramenta de videoconferência disponível no mercado</w:t>
            </w:r>
          </w:p>
        </w:tc>
      </w:tr>
      <w:tr w:rsidR="000B0226" w:rsidRPr="00FD6F0C" w14:paraId="6D46F880" w14:textId="77777777" w:rsidTr="0039646B">
        <w:trPr>
          <w:trHeight w:val="353"/>
        </w:trPr>
        <w:tc>
          <w:tcPr>
            <w:tcW w:w="8788" w:type="dxa"/>
            <w:shd w:val="clear" w:color="auto" w:fill="F2F2F2" w:themeFill="background1" w:themeFillShade="F2"/>
          </w:tcPr>
          <w:p w14:paraId="317EEC96" w14:textId="77777777" w:rsidR="000B0226" w:rsidRPr="00FD6F0C" w:rsidRDefault="00DF3CBD" w:rsidP="00DF3CBD">
            <w:pPr>
              <w:pStyle w:val="Corpodetexto"/>
              <w:spacing w:before="57"/>
              <w:ind w:left="142" w:right="141"/>
              <w:jc w:val="center"/>
              <w:rPr>
                <w:rFonts w:asciiTheme="majorHAnsi" w:hAnsiTheme="majorHAnsi"/>
                <w:b/>
                <w:sz w:val="24"/>
                <w:szCs w:val="24"/>
              </w:rPr>
            </w:pPr>
            <w:r>
              <w:rPr>
                <w:rFonts w:asciiTheme="majorHAnsi" w:hAnsiTheme="majorHAnsi"/>
                <w:b/>
                <w:sz w:val="24"/>
                <w:szCs w:val="24"/>
              </w:rPr>
              <w:t xml:space="preserve"> </w:t>
            </w:r>
            <w:r w:rsidRPr="00FD6F0C">
              <w:rPr>
                <w:rFonts w:asciiTheme="majorHAnsi" w:hAnsiTheme="majorHAnsi"/>
                <w:b/>
                <w:sz w:val="24"/>
                <w:szCs w:val="24"/>
              </w:rPr>
              <w:t>Custo Total de Propriedade - Memória de Cálculo</w:t>
            </w:r>
          </w:p>
        </w:tc>
      </w:tr>
      <w:tr w:rsidR="000B0226" w:rsidRPr="00FD6F0C" w14:paraId="4F6E9250" w14:textId="77777777" w:rsidTr="0039646B">
        <w:trPr>
          <w:trHeight w:val="353"/>
        </w:trPr>
        <w:tc>
          <w:tcPr>
            <w:tcW w:w="8788" w:type="dxa"/>
            <w:shd w:val="clear" w:color="auto" w:fill="FFFFFF" w:themeFill="background1"/>
          </w:tcPr>
          <w:p w14:paraId="65F66782" w14:textId="77777777" w:rsidR="00661DEC" w:rsidRPr="00661DEC" w:rsidRDefault="00661DEC" w:rsidP="00661DEC">
            <w:pPr>
              <w:pStyle w:val="Default"/>
              <w:ind w:left="142" w:right="141"/>
              <w:jc w:val="both"/>
              <w:rPr>
                <w:rFonts w:asciiTheme="majorHAnsi" w:hAnsiTheme="majorHAnsi"/>
                <w:lang w:val="pt-BR"/>
              </w:rPr>
            </w:pPr>
            <w:r w:rsidRPr="00661DEC">
              <w:rPr>
                <w:rFonts w:asciiTheme="majorHAnsi" w:hAnsiTheme="majorHAnsi"/>
                <w:lang w:val="pt-BR"/>
              </w:rPr>
              <w:t>A contratação de uma ferramenta de videoconferência disponível no mercado representa uma alternativa tecnicamente viável, considerando que diversas soluções consolidadas oferecem amplo conjunto de funcionalidades adequadas às necessidades institucionais, tais como reuniões com elevada capacidade de participantes, gravação, transmissão para público externo, salas simultâneas, controles administrativos e mecanismos de segurança compatíveis com as exigências da Administração Pública.</w:t>
            </w:r>
          </w:p>
          <w:p w14:paraId="38EDC503" w14:textId="77777777" w:rsidR="00661DEC" w:rsidRPr="00661DEC" w:rsidRDefault="00661DEC" w:rsidP="00661DEC">
            <w:pPr>
              <w:pStyle w:val="Default"/>
              <w:ind w:left="142" w:right="141"/>
              <w:jc w:val="both"/>
              <w:rPr>
                <w:rFonts w:asciiTheme="majorHAnsi" w:hAnsiTheme="majorHAnsi"/>
                <w:lang w:val="pt-BR"/>
              </w:rPr>
            </w:pPr>
            <w:r w:rsidRPr="00661DEC">
              <w:rPr>
                <w:rFonts w:asciiTheme="majorHAnsi" w:hAnsiTheme="majorHAnsi"/>
                <w:lang w:val="pt-BR"/>
              </w:rPr>
              <w:t xml:space="preserve">O custo total de propriedade envolve, principalmente, o valor de licenciamento </w:t>
            </w:r>
            <w:r w:rsidRPr="00661DEC">
              <w:rPr>
                <w:rFonts w:asciiTheme="majorHAnsi" w:hAnsiTheme="majorHAnsi"/>
                <w:lang w:val="pt-BR"/>
              </w:rPr>
              <w:lastRenderedPageBreak/>
              <w:t>anual por usuário e eventuais módulos complementares, dependendo da solução escolhida. Entretanto, devem ser considerados custos indiretos relacionados ao processo de implantação, que incluem treinamento dos usuários, adaptação dos fluxos de trabalho, readequação de procedimentos internos e ajustes na integração com sistemas atualmente utilizados pelo Tribunal.</w:t>
            </w:r>
            <w:r w:rsidRPr="00661DEC">
              <w:rPr>
                <w:rFonts w:asciiTheme="majorHAnsi" w:hAnsiTheme="majorHAnsi"/>
                <w:lang w:val="pt-BR"/>
              </w:rPr>
              <w:br/>
              <w:t>Podem existir ainda custos iniciais de configuração administrativa, suporte especializado e estabilização da solução no ambiente institucional.</w:t>
            </w:r>
          </w:p>
          <w:p w14:paraId="14ABD551" w14:textId="77777777" w:rsidR="00661DEC" w:rsidRPr="00661DEC" w:rsidRDefault="00661DEC" w:rsidP="00661DEC">
            <w:pPr>
              <w:pStyle w:val="Default"/>
              <w:ind w:left="142" w:right="141"/>
              <w:jc w:val="both"/>
              <w:rPr>
                <w:rFonts w:asciiTheme="majorHAnsi" w:hAnsiTheme="majorHAnsi"/>
                <w:lang w:val="pt-BR"/>
              </w:rPr>
            </w:pPr>
            <w:r w:rsidRPr="00661DEC">
              <w:rPr>
                <w:rFonts w:asciiTheme="majorHAnsi" w:hAnsiTheme="majorHAnsi"/>
                <w:lang w:val="pt-BR"/>
              </w:rPr>
              <w:t>Assim, embora plenamente aderente aos requisitos técnicos, funcionais e de segurança, o custo total de propriedade desta alternativa deve abranger não apenas o preço de licenciamento, mas também os impactos operacionais decorrentes da transição tecnológica e da adoção de nova ferramenta.</w:t>
            </w:r>
          </w:p>
          <w:p w14:paraId="45F7D336" w14:textId="4CB23109" w:rsidR="003F65F2" w:rsidRPr="00072C80" w:rsidRDefault="003F65F2" w:rsidP="00661DEC">
            <w:pPr>
              <w:pStyle w:val="Default"/>
              <w:ind w:left="142" w:right="141"/>
              <w:jc w:val="both"/>
              <w:rPr>
                <w:rFonts w:asciiTheme="majorHAnsi" w:hAnsiTheme="majorHAnsi"/>
                <w:lang w:val="pt-BR"/>
              </w:rPr>
            </w:pPr>
          </w:p>
        </w:tc>
      </w:tr>
      <w:tr w:rsidR="00DF3CBD" w:rsidRPr="00FD6F0C" w14:paraId="0FF5B6B5" w14:textId="77777777" w:rsidTr="00E038D3">
        <w:trPr>
          <w:trHeight w:val="353"/>
        </w:trPr>
        <w:tc>
          <w:tcPr>
            <w:tcW w:w="8788" w:type="dxa"/>
            <w:shd w:val="clear" w:color="auto" w:fill="F2F2F2" w:themeFill="background1" w:themeFillShade="F2"/>
          </w:tcPr>
          <w:p w14:paraId="2F6DE9C3" w14:textId="77777777" w:rsidR="00072C80" w:rsidRDefault="00072C80" w:rsidP="00DF3CBD">
            <w:pPr>
              <w:pStyle w:val="Corpodetexto"/>
              <w:spacing w:before="57"/>
              <w:ind w:left="142" w:right="141"/>
              <w:jc w:val="center"/>
              <w:rPr>
                <w:rFonts w:asciiTheme="majorHAnsi" w:hAnsiTheme="majorHAnsi"/>
                <w:b/>
                <w:sz w:val="24"/>
                <w:szCs w:val="24"/>
              </w:rPr>
            </w:pPr>
            <w:r w:rsidRPr="00072C80">
              <w:rPr>
                <w:rFonts w:asciiTheme="majorHAnsi" w:hAnsiTheme="majorHAnsi"/>
                <w:b/>
                <w:sz w:val="24"/>
                <w:szCs w:val="24"/>
              </w:rPr>
              <w:lastRenderedPageBreak/>
              <w:t xml:space="preserve">Solução Viável </w:t>
            </w:r>
            <w:r>
              <w:rPr>
                <w:rFonts w:asciiTheme="majorHAnsi" w:hAnsiTheme="majorHAnsi"/>
                <w:b/>
                <w:sz w:val="24"/>
                <w:szCs w:val="24"/>
              </w:rPr>
              <w:t>2</w:t>
            </w:r>
          </w:p>
          <w:p w14:paraId="5FEFDCC7" w14:textId="0ECC47A7" w:rsidR="00DF3CBD" w:rsidRPr="001D45CE" w:rsidRDefault="00661DEC" w:rsidP="00DF3CBD">
            <w:pPr>
              <w:pStyle w:val="Corpodetexto"/>
              <w:spacing w:before="57"/>
              <w:ind w:left="142" w:right="141"/>
              <w:jc w:val="center"/>
              <w:rPr>
                <w:rFonts w:asciiTheme="majorHAnsi" w:hAnsiTheme="majorHAnsi"/>
                <w:b/>
                <w:sz w:val="24"/>
                <w:szCs w:val="24"/>
              </w:rPr>
            </w:pPr>
            <w:r>
              <w:rPr>
                <w:rFonts w:asciiTheme="majorHAnsi" w:hAnsiTheme="majorHAnsi"/>
                <w:b/>
                <w:highlight w:val="lightGray"/>
              </w:rPr>
              <w:t>B</w:t>
            </w:r>
            <w:r w:rsidRPr="00072C80">
              <w:rPr>
                <w:rFonts w:asciiTheme="majorHAnsi" w:hAnsiTheme="majorHAnsi"/>
                <w:b/>
                <w:highlight w:val="lightGray"/>
              </w:rPr>
              <w:t>aseada em software livre</w:t>
            </w:r>
          </w:p>
        </w:tc>
      </w:tr>
      <w:tr w:rsidR="000B0226" w:rsidRPr="00FD6F0C" w14:paraId="1A90DCF6" w14:textId="77777777" w:rsidTr="0039646B">
        <w:trPr>
          <w:trHeight w:val="353"/>
        </w:trPr>
        <w:tc>
          <w:tcPr>
            <w:tcW w:w="8788" w:type="dxa"/>
            <w:shd w:val="clear" w:color="auto" w:fill="F2F2F2" w:themeFill="background1" w:themeFillShade="F2"/>
          </w:tcPr>
          <w:p w14:paraId="606EED42" w14:textId="77777777" w:rsidR="000B0226" w:rsidRPr="001D45CE" w:rsidRDefault="009025EB" w:rsidP="00DF3CBD">
            <w:pPr>
              <w:pStyle w:val="Corpodetexto"/>
              <w:spacing w:before="57"/>
              <w:ind w:left="142" w:right="141"/>
              <w:jc w:val="center"/>
              <w:rPr>
                <w:rFonts w:asciiTheme="majorHAnsi" w:hAnsiTheme="majorHAnsi"/>
                <w:b/>
                <w:sz w:val="24"/>
                <w:szCs w:val="24"/>
              </w:rPr>
            </w:pPr>
            <w:r w:rsidRPr="001D45CE">
              <w:rPr>
                <w:rFonts w:asciiTheme="majorHAnsi" w:hAnsiTheme="majorHAnsi"/>
                <w:b/>
                <w:sz w:val="24"/>
                <w:szCs w:val="24"/>
              </w:rPr>
              <w:t>Custo Total de Propriedade - Memória de Cálculo</w:t>
            </w:r>
          </w:p>
        </w:tc>
      </w:tr>
      <w:tr w:rsidR="000B0226" w:rsidRPr="00FD6F0C" w14:paraId="1703BEE6" w14:textId="77777777" w:rsidTr="0039646B">
        <w:trPr>
          <w:trHeight w:val="353"/>
        </w:trPr>
        <w:tc>
          <w:tcPr>
            <w:tcW w:w="8788" w:type="dxa"/>
            <w:shd w:val="clear" w:color="auto" w:fill="FFFFFF" w:themeFill="background1"/>
          </w:tcPr>
          <w:p w14:paraId="0EAD16B8" w14:textId="77777777" w:rsidR="00661DEC" w:rsidRPr="00661DEC" w:rsidRDefault="00661DEC" w:rsidP="00661DEC">
            <w:pPr>
              <w:pStyle w:val="Default"/>
              <w:ind w:left="142" w:right="141"/>
              <w:jc w:val="both"/>
              <w:rPr>
                <w:rFonts w:asciiTheme="majorHAnsi" w:hAnsiTheme="majorHAnsi"/>
                <w:lang w:val="pt-BR"/>
              </w:rPr>
            </w:pPr>
            <w:r w:rsidRPr="00661DEC">
              <w:rPr>
                <w:rFonts w:asciiTheme="majorHAnsi" w:hAnsiTheme="majorHAnsi"/>
                <w:lang w:val="pt-BR"/>
              </w:rPr>
              <w:t>A contratação de uma ferramenta de videoconferência disponível no mercado representa uma alternativa tecnicamente viável, considerando que diversas soluções consolidadas oferecem amplo conjunto de funcionalidades adequadas às necessidades institucionais, tais como reuniões com elevada capacidade de participantes, gravação, transmissão para público externo, salas simultâneas, controles administrativos e mecanismos de segurança compatíveis com as exigências da Administração Pública.</w:t>
            </w:r>
          </w:p>
          <w:p w14:paraId="214D52DC" w14:textId="77777777" w:rsidR="00661DEC" w:rsidRPr="00661DEC" w:rsidRDefault="00661DEC" w:rsidP="00661DEC">
            <w:pPr>
              <w:pStyle w:val="Default"/>
              <w:ind w:left="142" w:right="141"/>
              <w:jc w:val="both"/>
              <w:rPr>
                <w:rFonts w:asciiTheme="majorHAnsi" w:hAnsiTheme="majorHAnsi"/>
                <w:lang w:val="pt-BR"/>
              </w:rPr>
            </w:pPr>
            <w:r w:rsidRPr="00661DEC">
              <w:rPr>
                <w:rFonts w:asciiTheme="majorHAnsi" w:hAnsiTheme="majorHAnsi"/>
                <w:lang w:val="pt-BR"/>
              </w:rPr>
              <w:t>O custo total de propriedade envolve, principalmente, o valor de licenciamento anual por usuário e eventuais módulos complementares, dependendo da solução escolhida. Entretanto, devem ser considerados custos indiretos relacionados ao processo de implantação, que incluem treinamento dos usuários, adaptação dos fluxos de trabalho, readequação de procedimentos internos e ajustes na integração com sistemas atualmente utilizados pelo Tribunal.</w:t>
            </w:r>
            <w:r w:rsidRPr="00661DEC">
              <w:rPr>
                <w:rFonts w:asciiTheme="majorHAnsi" w:hAnsiTheme="majorHAnsi"/>
                <w:lang w:val="pt-BR"/>
              </w:rPr>
              <w:br/>
              <w:t>Podem existir ainda custos iniciais de configuração administrativa, suporte especializado e estabilização da solução no ambiente institucional.</w:t>
            </w:r>
          </w:p>
          <w:p w14:paraId="1126C296" w14:textId="67681B2D" w:rsidR="003F65F2" w:rsidRPr="00B66964" w:rsidRDefault="003F65F2" w:rsidP="00661DEC">
            <w:pPr>
              <w:pStyle w:val="Default"/>
              <w:ind w:left="142" w:right="141"/>
              <w:jc w:val="both"/>
              <w:rPr>
                <w:rFonts w:asciiTheme="majorHAnsi" w:eastAsia="Calibri" w:hAnsiTheme="majorHAnsi"/>
                <w:color w:val="auto"/>
                <w:lang w:val="pt-BR"/>
              </w:rPr>
            </w:pPr>
          </w:p>
        </w:tc>
      </w:tr>
    </w:tbl>
    <w:p w14:paraId="05BF3F32" w14:textId="77777777" w:rsidR="000B0226" w:rsidRDefault="000B0226" w:rsidP="000B0226">
      <w:pPr>
        <w:rPr>
          <w:rFonts w:asciiTheme="majorHAnsi" w:hAnsiTheme="majorHAnsi"/>
          <w:b/>
          <w:sz w:val="24"/>
          <w:szCs w:val="24"/>
        </w:rPr>
      </w:pPr>
    </w:p>
    <w:p w14:paraId="14E81923" w14:textId="77777777" w:rsidR="006A2379" w:rsidRDefault="006A2379" w:rsidP="000B0226">
      <w:pPr>
        <w:rPr>
          <w:rFonts w:asciiTheme="majorHAnsi" w:hAnsiTheme="majorHAnsi"/>
          <w:b/>
          <w:sz w:val="24"/>
          <w:szCs w:val="24"/>
        </w:rPr>
      </w:pPr>
    </w:p>
    <w:p w14:paraId="66928014" w14:textId="77777777" w:rsidR="00765A80" w:rsidRDefault="00765A80" w:rsidP="000B0226">
      <w:pPr>
        <w:pStyle w:val="Corpodetexto"/>
        <w:spacing w:before="5" w:after="1"/>
        <w:ind w:right="1254"/>
        <w:rPr>
          <w:rFonts w:asciiTheme="majorHAnsi" w:hAnsiTheme="majorHAnsi"/>
          <w:b/>
          <w:sz w:val="24"/>
          <w:szCs w:val="24"/>
        </w:rPr>
      </w:pPr>
    </w:p>
    <w:tbl>
      <w:tblPr>
        <w:tblStyle w:val="TableNormal"/>
        <w:tblW w:w="9356" w:type="dxa"/>
        <w:tblInd w:w="-14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9356"/>
      </w:tblGrid>
      <w:tr w:rsidR="00765A80" w:rsidRPr="00832EC4" w14:paraId="08005742" w14:textId="77777777" w:rsidTr="00F64626">
        <w:trPr>
          <w:trHeight w:val="402"/>
        </w:trPr>
        <w:tc>
          <w:tcPr>
            <w:tcW w:w="9356" w:type="dxa"/>
            <w:shd w:val="clear" w:color="auto" w:fill="D9D9D9"/>
          </w:tcPr>
          <w:p w14:paraId="1D486A1E" w14:textId="77777777" w:rsidR="00765A80" w:rsidRDefault="00765A80" w:rsidP="00E038D3">
            <w:pPr>
              <w:tabs>
                <w:tab w:val="left" w:pos="1813"/>
              </w:tabs>
              <w:ind w:left="142" w:right="141"/>
              <w:jc w:val="both"/>
              <w:rPr>
                <w:rFonts w:asciiTheme="majorHAnsi" w:hAnsiTheme="majorHAnsi"/>
                <w:b/>
                <w:spacing w:val="-1"/>
                <w:sz w:val="24"/>
                <w:szCs w:val="24"/>
              </w:rPr>
            </w:pPr>
            <w:r>
              <w:rPr>
                <w:rFonts w:asciiTheme="majorHAnsi" w:hAnsiTheme="majorHAnsi"/>
                <w:b/>
                <w:sz w:val="24"/>
                <w:szCs w:val="24"/>
              </w:rPr>
              <w:t>1</w:t>
            </w:r>
            <w:r w:rsidR="006A2379">
              <w:rPr>
                <w:rFonts w:asciiTheme="majorHAnsi" w:hAnsiTheme="majorHAnsi"/>
                <w:b/>
                <w:sz w:val="24"/>
                <w:szCs w:val="24"/>
              </w:rPr>
              <w:t>5</w:t>
            </w:r>
            <w:r>
              <w:rPr>
                <w:rFonts w:asciiTheme="majorHAnsi" w:hAnsiTheme="majorHAnsi"/>
                <w:b/>
                <w:sz w:val="24"/>
                <w:szCs w:val="24"/>
              </w:rPr>
              <w:t xml:space="preserve">. </w:t>
            </w:r>
            <w:r>
              <w:rPr>
                <w:rFonts w:asciiTheme="majorHAnsi" w:hAnsiTheme="majorHAnsi"/>
                <w:b/>
                <w:spacing w:val="-1"/>
                <w:sz w:val="24"/>
                <w:szCs w:val="24"/>
              </w:rPr>
              <w:t>MAPA COMPARATIVO DOS CÁLCULOS TOTAIS DE PROPRIEDADE (TCO)</w:t>
            </w:r>
          </w:p>
          <w:p w14:paraId="7E1BB51F" w14:textId="77777777" w:rsidR="00765A80" w:rsidRPr="003F65F2" w:rsidRDefault="00765A80" w:rsidP="00F53060">
            <w:pPr>
              <w:pStyle w:val="Default"/>
              <w:ind w:left="142" w:right="132"/>
              <w:jc w:val="both"/>
              <w:rPr>
                <w:rFonts w:asciiTheme="majorHAnsi" w:hAnsiTheme="majorHAnsi"/>
                <w:color w:val="808080" w:themeColor="background1" w:themeShade="80"/>
                <w:sz w:val="18"/>
                <w:szCs w:val="18"/>
                <w:shd w:val="clear" w:color="auto" w:fill="D9D9D9" w:themeFill="background1" w:themeFillShade="D9"/>
              </w:rPr>
            </w:pPr>
            <w:r w:rsidRPr="00765A80">
              <w:rPr>
                <w:rFonts w:asciiTheme="majorHAnsi" w:eastAsia="Calibri" w:hAnsiTheme="majorHAnsi"/>
                <w:color w:val="548DD4" w:themeColor="text2" w:themeTint="99"/>
                <w:sz w:val="18"/>
                <w:szCs w:val="18"/>
                <w:lang w:val="pt-PT"/>
              </w:rPr>
              <w:t>Alterna</w:t>
            </w:r>
            <w:r>
              <w:rPr>
                <w:rFonts w:asciiTheme="majorHAnsi" w:eastAsia="Calibri" w:hAnsiTheme="majorHAnsi"/>
                <w:color w:val="548DD4" w:themeColor="text2" w:themeTint="99"/>
                <w:sz w:val="18"/>
                <w:szCs w:val="18"/>
                <w:lang w:val="pt-PT"/>
              </w:rPr>
              <w:t>tivamente poderá ser utilizado este modelo de</w:t>
            </w:r>
            <w:r w:rsidRPr="00765A80">
              <w:rPr>
                <w:rFonts w:asciiTheme="majorHAnsi" w:eastAsia="Calibri" w:hAnsiTheme="majorHAnsi"/>
                <w:color w:val="548DD4" w:themeColor="text2" w:themeTint="99"/>
                <w:sz w:val="18"/>
                <w:szCs w:val="18"/>
                <w:lang w:val="pt-PT"/>
              </w:rPr>
              <w:t xml:space="preserve"> tabela </w:t>
            </w:r>
            <w:r>
              <w:rPr>
                <w:rFonts w:asciiTheme="majorHAnsi" w:eastAsia="Calibri" w:hAnsiTheme="majorHAnsi"/>
                <w:color w:val="548DD4" w:themeColor="text2" w:themeTint="99"/>
                <w:sz w:val="18"/>
                <w:szCs w:val="18"/>
                <w:lang w:val="pt-PT"/>
              </w:rPr>
              <w:t xml:space="preserve">para elaboração de </w:t>
            </w:r>
            <w:r w:rsidRPr="009025EB">
              <w:rPr>
                <w:rFonts w:asciiTheme="majorHAnsi" w:eastAsia="Calibri" w:hAnsiTheme="majorHAnsi"/>
                <w:color w:val="548DD4" w:themeColor="text2" w:themeTint="99"/>
                <w:sz w:val="18"/>
                <w:szCs w:val="18"/>
                <w:lang w:val="pt-PT"/>
              </w:rPr>
              <w:t>mapa comparativo</w:t>
            </w:r>
            <w:r>
              <w:rPr>
                <w:rFonts w:asciiTheme="majorHAnsi" w:eastAsia="Calibri" w:hAnsiTheme="majorHAnsi"/>
                <w:color w:val="548DD4" w:themeColor="text2" w:themeTint="99"/>
                <w:sz w:val="18"/>
                <w:szCs w:val="18"/>
                <w:lang w:val="pt-PT"/>
              </w:rPr>
              <w:t>, devendo ser excluída a tabela acima.</w:t>
            </w:r>
          </w:p>
        </w:tc>
      </w:tr>
    </w:tbl>
    <w:tbl>
      <w:tblPr>
        <w:tblStyle w:val="Tabelacomgrade"/>
        <w:tblW w:w="9351" w:type="dxa"/>
        <w:jc w:val="center"/>
        <w:tblBorders>
          <w:top w:val="none" w:sz="0" w:space="0" w:color="auto"/>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52"/>
        <w:gridCol w:w="4245"/>
        <w:gridCol w:w="2554"/>
      </w:tblGrid>
      <w:tr w:rsidR="0029436C" w:rsidRPr="003D62ED" w14:paraId="42B70EF2" w14:textId="77777777" w:rsidTr="00F64626">
        <w:trPr>
          <w:jc w:val="center"/>
        </w:trPr>
        <w:tc>
          <w:tcPr>
            <w:tcW w:w="2552" w:type="dxa"/>
            <w:shd w:val="clear" w:color="auto" w:fill="F2F2F2" w:themeFill="background1" w:themeFillShade="F2"/>
          </w:tcPr>
          <w:p w14:paraId="10202F29" w14:textId="77777777" w:rsidR="0029436C" w:rsidRPr="003D62ED" w:rsidRDefault="0029436C" w:rsidP="0029436C">
            <w:pPr>
              <w:ind w:right="-108"/>
              <w:jc w:val="center"/>
              <w:rPr>
                <w:rFonts w:asciiTheme="majorHAnsi" w:hAnsiTheme="majorHAnsi"/>
                <w:b/>
                <w:sz w:val="24"/>
                <w:szCs w:val="24"/>
              </w:rPr>
            </w:pPr>
            <w:r>
              <w:rPr>
                <w:rFonts w:asciiTheme="majorHAnsi" w:hAnsiTheme="majorHAnsi"/>
                <w:b/>
                <w:sz w:val="24"/>
                <w:szCs w:val="24"/>
              </w:rPr>
              <w:t>S</w:t>
            </w:r>
            <w:r w:rsidRPr="003D62ED">
              <w:rPr>
                <w:rFonts w:asciiTheme="majorHAnsi" w:hAnsiTheme="majorHAnsi"/>
                <w:b/>
                <w:sz w:val="24"/>
                <w:szCs w:val="24"/>
              </w:rPr>
              <w:t>olução</w:t>
            </w:r>
          </w:p>
        </w:tc>
        <w:tc>
          <w:tcPr>
            <w:tcW w:w="4245" w:type="dxa"/>
            <w:shd w:val="clear" w:color="auto" w:fill="F2F2F2" w:themeFill="background1" w:themeFillShade="F2"/>
          </w:tcPr>
          <w:p w14:paraId="3DBDE381" w14:textId="77777777" w:rsidR="0029436C" w:rsidRPr="003D62ED" w:rsidRDefault="0029436C" w:rsidP="0029436C">
            <w:pPr>
              <w:ind w:right="-108"/>
              <w:jc w:val="center"/>
              <w:rPr>
                <w:rFonts w:asciiTheme="majorHAnsi" w:hAnsiTheme="majorHAnsi"/>
                <w:b/>
                <w:sz w:val="24"/>
                <w:szCs w:val="24"/>
              </w:rPr>
            </w:pPr>
            <w:r>
              <w:rPr>
                <w:rFonts w:asciiTheme="majorHAnsi" w:hAnsiTheme="majorHAnsi"/>
                <w:b/>
                <w:sz w:val="24"/>
                <w:szCs w:val="24"/>
              </w:rPr>
              <w:t>Descrição da solução</w:t>
            </w:r>
          </w:p>
        </w:tc>
        <w:tc>
          <w:tcPr>
            <w:tcW w:w="2554" w:type="dxa"/>
            <w:shd w:val="clear" w:color="auto" w:fill="F2F2F2" w:themeFill="background1" w:themeFillShade="F2"/>
          </w:tcPr>
          <w:p w14:paraId="38CD9AC3" w14:textId="77777777" w:rsidR="0029436C" w:rsidRPr="003D62ED" w:rsidRDefault="0029436C" w:rsidP="0029436C">
            <w:pPr>
              <w:ind w:right="-108"/>
              <w:jc w:val="center"/>
              <w:rPr>
                <w:rFonts w:asciiTheme="majorHAnsi" w:hAnsiTheme="majorHAnsi"/>
                <w:b/>
                <w:sz w:val="24"/>
                <w:szCs w:val="24"/>
              </w:rPr>
            </w:pPr>
            <w:r>
              <w:rPr>
                <w:rFonts w:asciiTheme="majorHAnsi" w:hAnsiTheme="majorHAnsi"/>
                <w:b/>
                <w:sz w:val="24"/>
                <w:szCs w:val="24"/>
              </w:rPr>
              <w:t>TCO</w:t>
            </w:r>
          </w:p>
        </w:tc>
      </w:tr>
      <w:tr w:rsidR="0029436C" w:rsidRPr="003D62ED" w14:paraId="2338E046" w14:textId="77777777" w:rsidTr="00F64626">
        <w:trPr>
          <w:jc w:val="center"/>
        </w:trPr>
        <w:tc>
          <w:tcPr>
            <w:tcW w:w="2552" w:type="dxa"/>
          </w:tcPr>
          <w:p w14:paraId="03C5272B" w14:textId="77777777" w:rsidR="0029436C" w:rsidRPr="003D62ED" w:rsidRDefault="0029436C" w:rsidP="000C4620">
            <w:pPr>
              <w:ind w:left="591"/>
              <w:jc w:val="center"/>
              <w:rPr>
                <w:rFonts w:asciiTheme="majorHAnsi" w:hAnsiTheme="majorHAnsi"/>
                <w:sz w:val="24"/>
                <w:szCs w:val="24"/>
              </w:rPr>
            </w:pPr>
            <w:r w:rsidRPr="003D62ED">
              <w:rPr>
                <w:rFonts w:asciiTheme="majorHAnsi" w:hAnsiTheme="majorHAnsi"/>
                <w:sz w:val="24"/>
                <w:szCs w:val="24"/>
              </w:rPr>
              <w:t>Solução Viável 1</w:t>
            </w:r>
          </w:p>
        </w:tc>
        <w:tc>
          <w:tcPr>
            <w:tcW w:w="4245" w:type="dxa"/>
          </w:tcPr>
          <w:p w14:paraId="3D7C5A83" w14:textId="3730004B" w:rsidR="0029436C" w:rsidRPr="003D62ED" w:rsidRDefault="00072C80" w:rsidP="0029436C">
            <w:pPr>
              <w:jc w:val="center"/>
              <w:rPr>
                <w:rFonts w:asciiTheme="majorHAnsi" w:hAnsiTheme="majorHAnsi"/>
                <w:sz w:val="24"/>
                <w:szCs w:val="24"/>
              </w:rPr>
            </w:pPr>
            <w:r>
              <w:rPr>
                <w:rFonts w:asciiTheme="majorHAnsi" w:hAnsiTheme="majorHAnsi"/>
                <w:sz w:val="24"/>
                <w:szCs w:val="24"/>
              </w:rPr>
              <w:t xml:space="preserve">Zoom </w:t>
            </w:r>
            <w:r w:rsidRPr="00072C80">
              <w:rPr>
                <w:rFonts w:asciiTheme="majorHAnsi" w:hAnsiTheme="majorHAnsi"/>
                <w:sz w:val="24"/>
                <w:szCs w:val="24"/>
              </w:rPr>
              <w:t xml:space="preserve">Workplace Business </w:t>
            </w:r>
            <w:r w:rsidR="004B593B">
              <w:rPr>
                <w:rFonts w:asciiTheme="majorHAnsi" w:hAnsiTheme="majorHAnsi"/>
                <w:sz w:val="24"/>
                <w:szCs w:val="24"/>
              </w:rPr>
              <w:t>–</w:t>
            </w:r>
            <w:r w:rsidRPr="00072C80">
              <w:rPr>
                <w:rFonts w:asciiTheme="majorHAnsi" w:hAnsiTheme="majorHAnsi"/>
                <w:sz w:val="24"/>
                <w:szCs w:val="24"/>
              </w:rPr>
              <w:t xml:space="preserve"> </w:t>
            </w:r>
            <w:r w:rsidR="00201A24">
              <w:rPr>
                <w:rFonts w:asciiTheme="majorHAnsi" w:hAnsiTheme="majorHAnsi"/>
                <w:sz w:val="24"/>
                <w:szCs w:val="24"/>
              </w:rPr>
              <w:t>24</w:t>
            </w:r>
            <w:r w:rsidR="004B593B">
              <w:rPr>
                <w:rFonts w:asciiTheme="majorHAnsi" w:hAnsiTheme="majorHAnsi"/>
                <w:sz w:val="24"/>
                <w:szCs w:val="24"/>
              </w:rPr>
              <w:t xml:space="preserve"> meses</w:t>
            </w:r>
          </w:p>
        </w:tc>
        <w:tc>
          <w:tcPr>
            <w:tcW w:w="2554" w:type="dxa"/>
          </w:tcPr>
          <w:p w14:paraId="0374644F" w14:textId="195E2AB4" w:rsidR="0029436C" w:rsidRPr="003D62ED" w:rsidRDefault="00F64626" w:rsidP="000C4620">
            <w:pPr>
              <w:jc w:val="center"/>
              <w:rPr>
                <w:rFonts w:asciiTheme="majorHAnsi" w:hAnsiTheme="majorHAnsi"/>
                <w:sz w:val="24"/>
                <w:szCs w:val="24"/>
              </w:rPr>
            </w:pPr>
            <w:r>
              <w:rPr>
                <w:rFonts w:asciiTheme="majorHAnsi" w:hAnsiTheme="majorHAnsi"/>
                <w:sz w:val="24"/>
                <w:szCs w:val="24"/>
              </w:rPr>
              <w:t>R$ 99.912,00</w:t>
            </w:r>
          </w:p>
        </w:tc>
      </w:tr>
    </w:tbl>
    <w:p w14:paraId="108B4EF8" w14:textId="77777777" w:rsidR="00F027FB" w:rsidRDefault="00F027FB" w:rsidP="000B0226">
      <w:pPr>
        <w:pStyle w:val="Corpodetexto"/>
        <w:spacing w:before="5" w:after="1"/>
        <w:ind w:right="1254"/>
        <w:rPr>
          <w:rFonts w:asciiTheme="majorHAnsi" w:hAnsiTheme="majorHAnsi"/>
          <w:b/>
          <w:sz w:val="24"/>
          <w:szCs w:val="24"/>
        </w:rPr>
      </w:pPr>
    </w:p>
    <w:p w14:paraId="4204BA89" w14:textId="77777777" w:rsidR="00F53060" w:rsidRDefault="00F53060" w:rsidP="000B0226">
      <w:pPr>
        <w:pStyle w:val="Corpodetexto"/>
        <w:spacing w:before="5" w:after="1"/>
        <w:ind w:right="1254"/>
        <w:rPr>
          <w:rFonts w:asciiTheme="majorHAnsi" w:hAnsiTheme="majorHAnsi"/>
          <w:b/>
          <w:sz w:val="24"/>
          <w:szCs w:val="24"/>
        </w:rPr>
      </w:pPr>
    </w:p>
    <w:p w14:paraId="4B6133F2" w14:textId="77777777" w:rsidR="00765A80" w:rsidRDefault="00765A80" w:rsidP="000B0226">
      <w:pPr>
        <w:pStyle w:val="Corpodetexto"/>
        <w:spacing w:before="5" w:after="1"/>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0B0226" w:rsidRPr="00832EC4" w14:paraId="6E000D7B" w14:textId="77777777" w:rsidTr="0039646B">
        <w:trPr>
          <w:trHeight w:val="402"/>
        </w:trPr>
        <w:tc>
          <w:tcPr>
            <w:tcW w:w="8788" w:type="dxa"/>
            <w:shd w:val="clear" w:color="auto" w:fill="D9D9D9"/>
          </w:tcPr>
          <w:p w14:paraId="6B129910" w14:textId="77777777" w:rsidR="000B0226" w:rsidRDefault="00E12D14" w:rsidP="00DF3CBD">
            <w:pPr>
              <w:tabs>
                <w:tab w:val="left" w:pos="1813"/>
              </w:tabs>
              <w:ind w:left="142" w:right="141"/>
              <w:jc w:val="both"/>
              <w:rPr>
                <w:rFonts w:asciiTheme="majorHAnsi" w:hAnsiTheme="majorHAnsi"/>
                <w:b/>
                <w:spacing w:val="-1"/>
                <w:sz w:val="24"/>
                <w:szCs w:val="24"/>
              </w:rPr>
            </w:pPr>
            <w:r>
              <w:rPr>
                <w:rFonts w:asciiTheme="majorHAnsi" w:hAnsiTheme="majorHAnsi"/>
                <w:b/>
                <w:spacing w:val="-2"/>
                <w:sz w:val="24"/>
                <w:szCs w:val="24"/>
              </w:rPr>
              <w:t>1</w:t>
            </w:r>
            <w:r w:rsidR="006A2379">
              <w:rPr>
                <w:rFonts w:asciiTheme="majorHAnsi" w:hAnsiTheme="majorHAnsi"/>
                <w:b/>
                <w:spacing w:val="-2"/>
                <w:sz w:val="24"/>
                <w:szCs w:val="24"/>
              </w:rPr>
              <w:t>6</w:t>
            </w:r>
            <w:r>
              <w:rPr>
                <w:rFonts w:asciiTheme="majorHAnsi" w:hAnsiTheme="majorHAnsi"/>
                <w:b/>
                <w:spacing w:val="-2"/>
                <w:sz w:val="24"/>
                <w:szCs w:val="24"/>
              </w:rPr>
              <w:t>.</w:t>
            </w:r>
            <w:r w:rsidR="000B0226" w:rsidRPr="00CD761B">
              <w:rPr>
                <w:rFonts w:asciiTheme="majorHAnsi" w:hAnsiTheme="majorHAnsi"/>
                <w:b/>
                <w:spacing w:val="-4"/>
                <w:sz w:val="24"/>
                <w:szCs w:val="24"/>
              </w:rPr>
              <w:t xml:space="preserve"> </w:t>
            </w:r>
            <w:r w:rsidR="000B0226">
              <w:rPr>
                <w:rFonts w:asciiTheme="majorHAnsi" w:hAnsiTheme="majorHAnsi"/>
                <w:b/>
                <w:spacing w:val="-1"/>
                <w:sz w:val="24"/>
                <w:szCs w:val="24"/>
              </w:rPr>
              <w:t xml:space="preserve">DESCRIÇÃO DA SOLUÇÃO </w:t>
            </w:r>
            <w:r w:rsidR="00DF3CBD">
              <w:rPr>
                <w:rFonts w:asciiTheme="majorHAnsi" w:hAnsiTheme="majorHAnsi"/>
                <w:b/>
                <w:spacing w:val="-1"/>
                <w:sz w:val="24"/>
                <w:szCs w:val="24"/>
              </w:rPr>
              <w:t xml:space="preserve">DE TIC </w:t>
            </w:r>
            <w:r w:rsidR="000B0226">
              <w:rPr>
                <w:rFonts w:asciiTheme="majorHAnsi" w:hAnsiTheme="majorHAnsi"/>
                <w:b/>
                <w:spacing w:val="-1"/>
                <w:sz w:val="24"/>
                <w:szCs w:val="24"/>
              </w:rPr>
              <w:t>A SER CONTRATADA</w:t>
            </w:r>
            <w:r w:rsidR="00012A50">
              <w:rPr>
                <w:rFonts w:asciiTheme="majorHAnsi" w:hAnsiTheme="majorHAnsi"/>
                <w:b/>
                <w:spacing w:val="-1"/>
                <w:sz w:val="24"/>
                <w:szCs w:val="24"/>
              </w:rPr>
              <w:t xml:space="preserve"> E JUSTIFICATIVA DA ESCOLHA</w:t>
            </w:r>
          </w:p>
          <w:p w14:paraId="4386E5F6" w14:textId="77777777" w:rsidR="00954129" w:rsidRDefault="00954129" w:rsidP="00DF3CBD">
            <w:pPr>
              <w:pStyle w:val="Default"/>
              <w:ind w:left="142" w:right="141"/>
              <w:jc w:val="both"/>
              <w:rPr>
                <w:rFonts w:asciiTheme="majorHAnsi" w:eastAsia="Calibri" w:hAnsiTheme="majorHAnsi"/>
                <w:color w:val="548DD4" w:themeColor="text2" w:themeTint="99"/>
                <w:sz w:val="18"/>
                <w:szCs w:val="18"/>
                <w:lang w:val="pt-PT"/>
              </w:rPr>
            </w:pPr>
            <w:r w:rsidRPr="00954129">
              <w:rPr>
                <w:rFonts w:asciiTheme="majorHAnsi" w:eastAsia="Calibri" w:hAnsiTheme="majorHAnsi"/>
                <w:color w:val="548DD4" w:themeColor="text2" w:themeTint="99"/>
                <w:sz w:val="18"/>
                <w:szCs w:val="18"/>
                <w:lang w:val="pt-PT"/>
              </w:rPr>
              <w:t>Após a análise comparativa das soluções</w:t>
            </w:r>
            <w:r>
              <w:rPr>
                <w:rFonts w:asciiTheme="majorHAnsi" w:eastAsia="Calibri" w:hAnsiTheme="majorHAnsi"/>
                <w:color w:val="548DD4" w:themeColor="text2" w:themeTint="99"/>
                <w:sz w:val="18"/>
                <w:szCs w:val="18"/>
                <w:lang w:val="pt-PT"/>
              </w:rPr>
              <w:t xml:space="preserve"> e dos respectivos custos</w:t>
            </w:r>
            <w:r w:rsidRPr="00954129">
              <w:rPr>
                <w:rFonts w:asciiTheme="majorHAnsi" w:eastAsia="Calibri" w:hAnsiTheme="majorHAnsi"/>
                <w:color w:val="548DD4" w:themeColor="text2" w:themeTint="99"/>
                <w:sz w:val="18"/>
                <w:szCs w:val="18"/>
                <w:lang w:val="pt-PT"/>
              </w:rPr>
              <w:t xml:space="preserve">, </w:t>
            </w:r>
            <w:r w:rsidR="00DF3CBD">
              <w:rPr>
                <w:rFonts w:asciiTheme="majorHAnsi" w:eastAsia="Calibri" w:hAnsiTheme="majorHAnsi"/>
                <w:color w:val="548DD4" w:themeColor="text2" w:themeTint="99"/>
                <w:sz w:val="18"/>
                <w:szCs w:val="18"/>
                <w:lang w:val="pt-PT"/>
              </w:rPr>
              <w:t xml:space="preserve">descrever a solução escolhida. </w:t>
            </w:r>
          </w:p>
          <w:p w14:paraId="2930DE9E" w14:textId="77777777" w:rsidR="00DF3CBD" w:rsidRDefault="00DF3CBD" w:rsidP="00DF3CBD">
            <w:pPr>
              <w:pStyle w:val="Default"/>
              <w:ind w:left="142" w:right="141"/>
              <w:jc w:val="both"/>
              <w:rPr>
                <w:rFonts w:asciiTheme="majorHAnsi" w:eastAsia="Calibri" w:hAnsiTheme="majorHAnsi"/>
                <w:color w:val="548DD4" w:themeColor="text2" w:themeTint="99"/>
                <w:sz w:val="18"/>
                <w:szCs w:val="18"/>
                <w:lang w:val="pt-PT"/>
              </w:rPr>
            </w:pPr>
            <w:r>
              <w:rPr>
                <w:rFonts w:asciiTheme="majorHAnsi" w:eastAsia="Calibri" w:hAnsiTheme="majorHAnsi"/>
                <w:color w:val="548DD4" w:themeColor="text2" w:themeTint="99"/>
                <w:sz w:val="18"/>
                <w:szCs w:val="18"/>
                <w:lang w:val="pt-PT"/>
              </w:rPr>
              <w:t xml:space="preserve">Informar se se trata de contratação </w:t>
            </w:r>
            <w:r w:rsidR="00765A80">
              <w:rPr>
                <w:rFonts w:asciiTheme="majorHAnsi" w:eastAsia="Calibri" w:hAnsiTheme="majorHAnsi"/>
                <w:color w:val="548DD4" w:themeColor="text2" w:themeTint="99"/>
                <w:sz w:val="18"/>
                <w:szCs w:val="18"/>
                <w:lang w:val="pt-PT"/>
              </w:rPr>
              <w:t xml:space="preserve">tradicional, </w:t>
            </w:r>
            <w:r>
              <w:rPr>
                <w:rFonts w:asciiTheme="majorHAnsi" w:eastAsia="Calibri" w:hAnsiTheme="majorHAnsi"/>
                <w:color w:val="548DD4" w:themeColor="text2" w:themeTint="99"/>
                <w:sz w:val="18"/>
                <w:szCs w:val="18"/>
                <w:lang w:val="pt-PT"/>
              </w:rPr>
              <w:t xml:space="preserve">por registro de preços realizado pelo próprio Tribunal, ou </w:t>
            </w:r>
            <w:r>
              <w:rPr>
                <w:rFonts w:asciiTheme="majorHAnsi" w:eastAsia="Calibri" w:hAnsiTheme="majorHAnsi"/>
                <w:color w:val="548DD4" w:themeColor="text2" w:themeTint="99"/>
                <w:sz w:val="18"/>
                <w:szCs w:val="18"/>
                <w:lang w:val="pt-PT"/>
              </w:rPr>
              <w:lastRenderedPageBreak/>
              <w:t>mediante adesão à ARP ou participação em IRP de outro órgão.</w:t>
            </w:r>
          </w:p>
          <w:p w14:paraId="52D91B7B" w14:textId="77777777" w:rsidR="00DF3CBD" w:rsidRPr="003D62ED" w:rsidRDefault="00DF3CBD" w:rsidP="00DF3CBD">
            <w:pPr>
              <w:pStyle w:val="Default"/>
              <w:ind w:left="142" w:right="141"/>
              <w:jc w:val="both"/>
              <w:rPr>
                <w:rFonts w:asciiTheme="majorHAnsi" w:hAnsiTheme="majorHAnsi"/>
                <w:b/>
                <w:spacing w:val="-1"/>
              </w:rPr>
            </w:pPr>
            <w:r>
              <w:rPr>
                <w:rFonts w:asciiTheme="majorHAnsi" w:eastAsia="Calibri" w:hAnsiTheme="majorHAnsi"/>
                <w:color w:val="548DD4" w:themeColor="text2" w:themeTint="99"/>
                <w:sz w:val="18"/>
                <w:szCs w:val="18"/>
                <w:lang w:val="pt-PT"/>
              </w:rPr>
              <w:t xml:space="preserve">Não é necessário repetir os requisitos da solução </w:t>
            </w:r>
            <w:r w:rsidR="00765A80">
              <w:rPr>
                <w:rFonts w:asciiTheme="majorHAnsi" w:eastAsia="Calibri" w:hAnsiTheme="majorHAnsi"/>
                <w:color w:val="548DD4" w:themeColor="text2" w:themeTint="99"/>
                <w:sz w:val="18"/>
                <w:szCs w:val="18"/>
                <w:lang w:val="pt-PT"/>
              </w:rPr>
              <w:t xml:space="preserve">já </w:t>
            </w:r>
            <w:r>
              <w:rPr>
                <w:rFonts w:asciiTheme="majorHAnsi" w:eastAsia="Calibri" w:hAnsiTheme="majorHAnsi"/>
                <w:color w:val="548DD4" w:themeColor="text2" w:themeTint="99"/>
                <w:sz w:val="18"/>
                <w:szCs w:val="18"/>
                <w:lang w:val="pt-PT"/>
              </w:rPr>
              <w:t xml:space="preserve">descritos acima. </w:t>
            </w:r>
          </w:p>
        </w:tc>
      </w:tr>
      <w:tr w:rsidR="000B0226" w:rsidRPr="00FD6F0C" w14:paraId="000E660D" w14:textId="77777777" w:rsidTr="0039646B">
        <w:trPr>
          <w:trHeight w:val="353"/>
        </w:trPr>
        <w:tc>
          <w:tcPr>
            <w:tcW w:w="8788" w:type="dxa"/>
            <w:shd w:val="clear" w:color="auto" w:fill="FFFFFF" w:themeFill="background1"/>
          </w:tcPr>
          <w:p w14:paraId="4DD524F9" w14:textId="77777777" w:rsidR="00201A24" w:rsidRDefault="00201A24" w:rsidP="00201A24">
            <w:pPr>
              <w:pStyle w:val="Default"/>
              <w:ind w:left="142" w:right="141"/>
              <w:jc w:val="both"/>
              <w:rPr>
                <w:rFonts w:asciiTheme="majorHAnsi" w:hAnsiTheme="majorHAnsi"/>
                <w:lang w:val="pt-BR"/>
              </w:rPr>
            </w:pPr>
            <w:r w:rsidRPr="00201A24">
              <w:rPr>
                <w:rFonts w:asciiTheme="majorHAnsi" w:hAnsiTheme="majorHAnsi"/>
                <w:lang w:val="pt-BR"/>
              </w:rPr>
              <w:lastRenderedPageBreak/>
              <w:t xml:space="preserve">A solução escolhida consiste na contratação de ferramenta corporativa de videoconferência, disponibilizada em modelo SaaS (Software como Serviço), </w:t>
            </w:r>
            <w:r w:rsidRPr="00201A24">
              <w:rPr>
                <w:rFonts w:asciiTheme="majorHAnsi" w:hAnsiTheme="majorHAnsi"/>
                <w:b/>
                <w:bCs/>
                <w:lang w:val="pt-BR"/>
              </w:rPr>
              <w:t>restrita às funcionalidades necessárias à realização de reuniões, treinamentos, sessões, transmissões e eventos remotos</w:t>
            </w:r>
            <w:r w:rsidRPr="00201A24">
              <w:rPr>
                <w:rFonts w:asciiTheme="majorHAnsi" w:hAnsiTheme="majorHAnsi"/>
                <w:lang w:val="pt-BR"/>
              </w:rPr>
              <w:t>, incluindo gravação das reuniões, transmissão para plataformas externas, administração centralizada e mecanismos de segurança compatíveis com as necessidades institucionais.</w:t>
            </w:r>
          </w:p>
          <w:p w14:paraId="6D1A3085" w14:textId="77777777" w:rsidR="00201A24" w:rsidRPr="00201A24" w:rsidRDefault="00201A24" w:rsidP="00201A24">
            <w:pPr>
              <w:pStyle w:val="Default"/>
              <w:ind w:left="142" w:right="141"/>
              <w:jc w:val="both"/>
              <w:rPr>
                <w:rFonts w:asciiTheme="majorHAnsi" w:hAnsiTheme="majorHAnsi"/>
                <w:lang w:val="pt-BR"/>
              </w:rPr>
            </w:pPr>
          </w:p>
          <w:p w14:paraId="04F83023" w14:textId="77777777" w:rsidR="00201A24" w:rsidRPr="00201A24" w:rsidRDefault="00201A24" w:rsidP="00201A24">
            <w:pPr>
              <w:pStyle w:val="Default"/>
              <w:ind w:left="142" w:right="141"/>
              <w:jc w:val="both"/>
              <w:rPr>
                <w:rFonts w:asciiTheme="majorHAnsi" w:hAnsiTheme="majorHAnsi"/>
                <w:lang w:val="pt-BR"/>
              </w:rPr>
            </w:pPr>
            <w:r w:rsidRPr="00201A24">
              <w:rPr>
                <w:rFonts w:asciiTheme="majorHAnsi" w:hAnsiTheme="majorHAnsi"/>
                <w:lang w:val="pt-BR"/>
              </w:rPr>
              <w:t xml:space="preserve">A solução </w:t>
            </w:r>
            <w:r w:rsidRPr="00201A24">
              <w:rPr>
                <w:rFonts w:asciiTheme="majorHAnsi" w:hAnsiTheme="majorHAnsi"/>
                <w:b/>
                <w:bCs/>
                <w:lang w:val="pt-BR"/>
              </w:rPr>
              <w:t>não deverá integrar ou disponibilizar funcionalidades de Inteligência Artificial</w:t>
            </w:r>
            <w:r w:rsidRPr="00201A24">
              <w:rPr>
                <w:rFonts w:asciiTheme="majorHAnsi" w:hAnsiTheme="majorHAnsi"/>
                <w:lang w:val="pt-BR"/>
              </w:rPr>
              <w:t>, nem serviços de armazenamento ou compartilhamento de arquivos que extrapolem a finalidade específica de guarda das gravações das reuniões realizadas na própria plataforma.</w:t>
            </w:r>
          </w:p>
          <w:p w14:paraId="43330485" w14:textId="77777777" w:rsidR="00201A24" w:rsidRDefault="00201A24" w:rsidP="0063024E">
            <w:pPr>
              <w:pStyle w:val="Default"/>
              <w:ind w:left="142" w:right="141"/>
              <w:jc w:val="both"/>
              <w:rPr>
                <w:rFonts w:asciiTheme="majorHAnsi" w:hAnsiTheme="majorHAnsi"/>
                <w:lang w:val="pt-BR"/>
              </w:rPr>
            </w:pPr>
          </w:p>
          <w:p w14:paraId="122BA253" w14:textId="182449E1" w:rsidR="0063024E" w:rsidRPr="0063024E" w:rsidRDefault="0063024E" w:rsidP="0063024E">
            <w:pPr>
              <w:pStyle w:val="Default"/>
              <w:ind w:left="142" w:right="141"/>
              <w:jc w:val="both"/>
              <w:rPr>
                <w:rFonts w:asciiTheme="majorHAnsi" w:hAnsiTheme="majorHAnsi"/>
                <w:lang w:val="pt-BR"/>
              </w:rPr>
            </w:pPr>
            <w:r w:rsidRPr="0063024E">
              <w:rPr>
                <w:rFonts w:asciiTheme="majorHAnsi" w:hAnsiTheme="majorHAnsi"/>
                <w:lang w:val="pt-BR"/>
              </w:rPr>
              <w:t xml:space="preserve">A escolha fundamenta-se na análise comparativa realizada, que demonstrou que essa alternativa apresenta </w:t>
            </w:r>
            <w:r w:rsidRPr="0063024E">
              <w:rPr>
                <w:rFonts w:asciiTheme="majorHAnsi" w:hAnsiTheme="majorHAnsi"/>
                <w:b/>
                <w:bCs/>
                <w:lang w:val="pt-BR"/>
              </w:rPr>
              <w:t>o melhor equilíbrio entre custo total de propriedade, continuidade operacional, maturidade tecnológica, aderência funcional e menor risco de implantação</w:t>
            </w:r>
            <w:r w:rsidRPr="0063024E">
              <w:rPr>
                <w:rFonts w:asciiTheme="majorHAnsi" w:hAnsiTheme="majorHAnsi"/>
                <w:lang w:val="pt-BR"/>
              </w:rPr>
              <w:t>. Trata-se de solução amplamente utilizada no setor público, com suporte estruturado, estabilidade comprovada e baixo impacto organizacional, uma vez que não exige infraestrutura própria nem manutenção especializada por parte do Tribunal.</w:t>
            </w:r>
          </w:p>
          <w:p w14:paraId="2EFF1695" w14:textId="77777777" w:rsidR="0063024E" w:rsidRPr="0063024E" w:rsidRDefault="0063024E" w:rsidP="0063024E">
            <w:pPr>
              <w:pStyle w:val="Default"/>
              <w:ind w:left="142" w:right="141"/>
              <w:jc w:val="both"/>
              <w:rPr>
                <w:rFonts w:asciiTheme="majorHAnsi" w:hAnsiTheme="majorHAnsi"/>
                <w:lang w:val="pt-BR"/>
              </w:rPr>
            </w:pPr>
            <w:r w:rsidRPr="0063024E">
              <w:rPr>
                <w:rFonts w:asciiTheme="majorHAnsi" w:hAnsiTheme="majorHAnsi"/>
                <w:lang w:val="pt-BR"/>
              </w:rPr>
              <w:t>Além disso, essa alternativa evita custos indiretos associados a processos de migração, reconfiguração de ambientes, adaptação de fluxos de trabalho e capacitação extensiva de usuários, preservando a eficiência e a produtividade das unidades. Assim, a contratação de ferramenta comercial em nuvem mostra-se a opção mais vantajosa sob os aspectos técnico, operacional e econômico.</w:t>
            </w:r>
          </w:p>
          <w:p w14:paraId="376385BD" w14:textId="20C46052" w:rsidR="00765A80" w:rsidRPr="00201A24" w:rsidRDefault="0063024E" w:rsidP="00201A24">
            <w:pPr>
              <w:pStyle w:val="Default"/>
              <w:ind w:left="142" w:right="141"/>
              <w:jc w:val="both"/>
              <w:rPr>
                <w:rFonts w:asciiTheme="majorHAnsi" w:hAnsiTheme="majorHAnsi"/>
                <w:lang w:val="pt-BR"/>
              </w:rPr>
            </w:pPr>
            <w:r w:rsidRPr="0063024E">
              <w:rPr>
                <w:rFonts w:asciiTheme="majorHAnsi" w:hAnsiTheme="majorHAnsi"/>
                <w:lang w:val="pt-BR"/>
              </w:rPr>
              <w:t xml:space="preserve">A contratação será realizada na modalidade </w:t>
            </w:r>
            <w:r w:rsidRPr="0063024E">
              <w:rPr>
                <w:rFonts w:asciiTheme="majorHAnsi" w:hAnsiTheme="majorHAnsi"/>
                <w:b/>
                <w:bCs/>
                <w:lang w:val="pt-BR"/>
              </w:rPr>
              <w:t>tradicional</w:t>
            </w:r>
            <w:r w:rsidRPr="0063024E">
              <w:rPr>
                <w:rFonts w:asciiTheme="majorHAnsi" w:hAnsiTheme="majorHAnsi"/>
                <w:lang w:val="pt-BR"/>
              </w:rPr>
              <w:t>, mediante processo licitatório para seleção da proposta mais vantajosa, conforme legislação aplicável.</w:t>
            </w:r>
          </w:p>
        </w:tc>
      </w:tr>
    </w:tbl>
    <w:p w14:paraId="436DB1A7" w14:textId="77777777" w:rsidR="000B0226" w:rsidRDefault="000B0226" w:rsidP="00DF3CBD">
      <w:pPr>
        <w:pStyle w:val="Corpodetexto"/>
        <w:spacing w:before="5" w:after="1"/>
        <w:ind w:left="426" w:right="1254"/>
        <w:rPr>
          <w:rFonts w:asciiTheme="majorHAnsi" w:hAnsiTheme="majorHAnsi"/>
          <w:b/>
          <w:sz w:val="24"/>
          <w:szCs w:val="24"/>
        </w:rPr>
      </w:pPr>
    </w:p>
    <w:p w14:paraId="62451E99" w14:textId="77777777" w:rsidR="000B0226" w:rsidRDefault="000B0226" w:rsidP="000B0226">
      <w:pPr>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0B0226" w:rsidRPr="00832EC4" w14:paraId="3CF79EE4" w14:textId="77777777" w:rsidTr="0039646B">
        <w:trPr>
          <w:trHeight w:val="402"/>
        </w:trPr>
        <w:tc>
          <w:tcPr>
            <w:tcW w:w="8788" w:type="dxa"/>
            <w:shd w:val="clear" w:color="auto" w:fill="D9D9D9"/>
          </w:tcPr>
          <w:p w14:paraId="10B3AD46" w14:textId="77777777" w:rsidR="000B0226" w:rsidRDefault="00765A80" w:rsidP="00765A80">
            <w:pPr>
              <w:tabs>
                <w:tab w:val="left" w:pos="1813"/>
              </w:tabs>
              <w:ind w:left="142" w:right="141"/>
              <w:jc w:val="both"/>
              <w:rPr>
                <w:rFonts w:asciiTheme="majorHAnsi" w:hAnsiTheme="majorHAnsi"/>
                <w:b/>
                <w:spacing w:val="-1"/>
                <w:sz w:val="24"/>
                <w:szCs w:val="24"/>
              </w:rPr>
            </w:pPr>
            <w:r>
              <w:rPr>
                <w:rFonts w:asciiTheme="majorHAnsi" w:hAnsiTheme="majorHAnsi"/>
                <w:b/>
                <w:spacing w:val="-2"/>
                <w:sz w:val="24"/>
                <w:szCs w:val="24"/>
              </w:rPr>
              <w:t>1</w:t>
            </w:r>
            <w:r w:rsidR="006A2379">
              <w:rPr>
                <w:rFonts w:asciiTheme="majorHAnsi" w:hAnsiTheme="majorHAnsi"/>
                <w:b/>
                <w:spacing w:val="-2"/>
                <w:sz w:val="24"/>
                <w:szCs w:val="24"/>
              </w:rPr>
              <w:t>7</w:t>
            </w:r>
            <w:r>
              <w:rPr>
                <w:rFonts w:asciiTheme="majorHAnsi" w:hAnsiTheme="majorHAnsi"/>
                <w:b/>
                <w:spacing w:val="-2"/>
                <w:sz w:val="24"/>
                <w:szCs w:val="24"/>
              </w:rPr>
              <w:t>.</w:t>
            </w:r>
            <w:r w:rsidR="000B0226" w:rsidRPr="00CD761B">
              <w:rPr>
                <w:rFonts w:asciiTheme="majorHAnsi" w:hAnsiTheme="majorHAnsi"/>
                <w:b/>
                <w:spacing w:val="-4"/>
                <w:sz w:val="24"/>
                <w:szCs w:val="24"/>
              </w:rPr>
              <w:t xml:space="preserve"> </w:t>
            </w:r>
            <w:r w:rsidR="000B0226">
              <w:rPr>
                <w:rFonts w:asciiTheme="majorHAnsi" w:hAnsiTheme="majorHAnsi"/>
                <w:b/>
                <w:spacing w:val="-1"/>
                <w:sz w:val="24"/>
                <w:szCs w:val="24"/>
              </w:rPr>
              <w:t>ESTIMATIVA DE CUSTO TOTAL DA CONTRATAÇÃO</w:t>
            </w:r>
          </w:p>
          <w:p w14:paraId="580B1A2A" w14:textId="77777777" w:rsidR="00765A80" w:rsidRPr="00765A80" w:rsidRDefault="00765A80" w:rsidP="00012A50">
            <w:pPr>
              <w:pStyle w:val="Default"/>
              <w:ind w:left="142" w:right="141"/>
              <w:jc w:val="both"/>
              <w:rPr>
                <w:rFonts w:asciiTheme="majorHAnsi" w:eastAsia="Calibri" w:hAnsiTheme="majorHAnsi"/>
                <w:color w:val="548DD4" w:themeColor="text2" w:themeTint="99"/>
                <w:sz w:val="18"/>
                <w:szCs w:val="18"/>
                <w:lang w:val="pt-PT"/>
              </w:rPr>
            </w:pPr>
            <w:r w:rsidRPr="00765A80">
              <w:rPr>
                <w:rFonts w:asciiTheme="majorHAnsi" w:eastAsia="Calibri" w:hAnsiTheme="majorHAnsi"/>
                <w:color w:val="548DD4" w:themeColor="text2" w:themeTint="99"/>
                <w:sz w:val="18"/>
                <w:szCs w:val="18"/>
                <w:lang w:val="pt-PT"/>
              </w:rPr>
              <w:t>Registr</w:t>
            </w:r>
            <w:r>
              <w:rPr>
                <w:rFonts w:asciiTheme="majorHAnsi" w:eastAsia="Calibri" w:hAnsiTheme="majorHAnsi"/>
                <w:color w:val="548DD4" w:themeColor="text2" w:themeTint="99"/>
                <w:sz w:val="18"/>
                <w:szCs w:val="18"/>
                <w:lang w:val="pt-PT"/>
              </w:rPr>
              <w:t>ar</w:t>
            </w:r>
            <w:r w:rsidRPr="00765A80">
              <w:rPr>
                <w:rFonts w:asciiTheme="majorHAnsi" w:eastAsia="Calibri" w:hAnsiTheme="majorHAnsi"/>
                <w:color w:val="548DD4" w:themeColor="text2" w:themeTint="99"/>
                <w:sz w:val="18"/>
                <w:szCs w:val="18"/>
                <w:lang w:val="pt-PT"/>
              </w:rPr>
              <w:t xml:space="preserve"> a estimativa do custo da contratação</w:t>
            </w:r>
            <w:r w:rsidR="00012A50">
              <w:rPr>
                <w:rFonts w:asciiTheme="majorHAnsi" w:eastAsia="Calibri" w:hAnsiTheme="majorHAnsi"/>
                <w:color w:val="548DD4" w:themeColor="text2" w:themeTint="99"/>
                <w:sz w:val="18"/>
                <w:szCs w:val="18"/>
                <w:lang w:val="pt-PT"/>
              </w:rPr>
              <w:t xml:space="preserve"> da solução escolhida</w:t>
            </w:r>
            <w:r w:rsidRPr="00765A80">
              <w:rPr>
                <w:rFonts w:asciiTheme="majorHAnsi" w:eastAsia="Calibri" w:hAnsiTheme="majorHAnsi"/>
                <w:color w:val="548DD4" w:themeColor="text2" w:themeTint="99"/>
                <w:sz w:val="18"/>
                <w:szCs w:val="18"/>
                <w:lang w:val="pt-PT"/>
              </w:rPr>
              <w:t xml:space="preserve">, considerando </w:t>
            </w:r>
            <w:r>
              <w:rPr>
                <w:rFonts w:asciiTheme="majorHAnsi" w:eastAsia="Calibri" w:hAnsiTheme="majorHAnsi"/>
                <w:color w:val="548DD4" w:themeColor="text2" w:themeTint="99"/>
                <w:sz w:val="18"/>
                <w:szCs w:val="18"/>
                <w:lang w:val="pt-PT"/>
              </w:rPr>
              <w:t xml:space="preserve">quantativos, vigência etc. </w:t>
            </w:r>
          </w:p>
        </w:tc>
      </w:tr>
      <w:tr w:rsidR="000B0226" w:rsidRPr="00FD6F0C" w14:paraId="0409A923" w14:textId="77777777" w:rsidTr="0039646B">
        <w:trPr>
          <w:trHeight w:val="353"/>
        </w:trPr>
        <w:tc>
          <w:tcPr>
            <w:tcW w:w="8788" w:type="dxa"/>
            <w:shd w:val="clear" w:color="auto" w:fill="FFFFFF" w:themeFill="background1"/>
          </w:tcPr>
          <w:p w14:paraId="02975E4F" w14:textId="21F3CD9E" w:rsidR="000B0226" w:rsidRPr="003D62ED" w:rsidRDefault="000B0226" w:rsidP="00765A80">
            <w:pPr>
              <w:pStyle w:val="Default"/>
              <w:ind w:left="142" w:right="141"/>
              <w:jc w:val="both"/>
              <w:rPr>
                <w:rFonts w:asciiTheme="majorHAnsi" w:eastAsia="Calibri" w:hAnsiTheme="majorHAnsi"/>
                <w:color w:val="auto"/>
                <w:lang w:val="pt-PT"/>
              </w:rPr>
            </w:pPr>
            <w:r w:rsidRPr="003D62ED">
              <w:rPr>
                <w:rFonts w:asciiTheme="majorHAnsi" w:eastAsia="Calibri" w:hAnsiTheme="majorHAnsi"/>
                <w:color w:val="auto"/>
                <w:lang w:val="pt-PT"/>
              </w:rPr>
              <w:t xml:space="preserve"> </w:t>
            </w:r>
            <w:r w:rsidR="00012A50">
              <w:rPr>
                <w:rFonts w:asciiTheme="majorHAnsi" w:eastAsia="Calibri" w:hAnsiTheme="majorHAnsi"/>
                <w:color w:val="auto"/>
                <w:lang w:val="pt-PT"/>
              </w:rPr>
              <w:t xml:space="preserve">O custo total estimatido com a presente contratação é de </w:t>
            </w:r>
            <w:r w:rsidR="00C42901" w:rsidRPr="003D62ED">
              <w:rPr>
                <w:rFonts w:asciiTheme="majorHAnsi" w:hAnsiTheme="majorHAnsi"/>
              </w:rPr>
              <w:t xml:space="preserve">R$ </w:t>
            </w:r>
            <w:r w:rsidR="00F64626">
              <w:rPr>
                <w:rFonts w:asciiTheme="majorHAnsi" w:hAnsiTheme="majorHAnsi"/>
              </w:rPr>
              <w:t>R$ 99.912,00</w:t>
            </w:r>
          </w:p>
        </w:tc>
      </w:tr>
    </w:tbl>
    <w:p w14:paraId="01AA4C2F" w14:textId="77777777" w:rsidR="000B0226" w:rsidRDefault="000B0226" w:rsidP="000B0226">
      <w:pPr>
        <w:rPr>
          <w:rFonts w:asciiTheme="majorHAnsi" w:hAnsiTheme="majorHAnsi"/>
          <w:b/>
          <w:sz w:val="24"/>
          <w:szCs w:val="24"/>
        </w:rPr>
      </w:pPr>
    </w:p>
    <w:p w14:paraId="7D394E79" w14:textId="77777777" w:rsidR="00A144A0" w:rsidRDefault="00A144A0"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E532AE" w:rsidRPr="00832EC4" w14:paraId="739435C0" w14:textId="77777777" w:rsidTr="00143F41">
        <w:trPr>
          <w:trHeight w:val="402"/>
        </w:trPr>
        <w:tc>
          <w:tcPr>
            <w:tcW w:w="8788" w:type="dxa"/>
            <w:shd w:val="clear" w:color="auto" w:fill="D9D9D9"/>
          </w:tcPr>
          <w:p w14:paraId="1A847DBC" w14:textId="77777777" w:rsidR="00E532AE" w:rsidRPr="00DB7596" w:rsidRDefault="00012A50" w:rsidP="00012A50">
            <w:pPr>
              <w:pStyle w:val="TableParagraph"/>
              <w:ind w:left="142" w:right="141"/>
              <w:jc w:val="both"/>
              <w:rPr>
                <w:rFonts w:asciiTheme="majorHAnsi" w:hAnsiTheme="majorHAnsi"/>
                <w:b/>
                <w:spacing w:val="-6"/>
                <w:sz w:val="24"/>
                <w:szCs w:val="24"/>
              </w:rPr>
            </w:pPr>
            <w:r>
              <w:rPr>
                <w:rFonts w:asciiTheme="majorHAnsi" w:hAnsiTheme="majorHAnsi"/>
                <w:b/>
                <w:spacing w:val="-6"/>
                <w:sz w:val="24"/>
                <w:szCs w:val="24"/>
              </w:rPr>
              <w:t>1</w:t>
            </w:r>
            <w:r w:rsidR="006A2379">
              <w:rPr>
                <w:rFonts w:asciiTheme="majorHAnsi" w:hAnsiTheme="majorHAnsi"/>
                <w:b/>
                <w:spacing w:val="-6"/>
                <w:sz w:val="24"/>
                <w:szCs w:val="24"/>
              </w:rPr>
              <w:t>8</w:t>
            </w:r>
            <w:r>
              <w:rPr>
                <w:rFonts w:asciiTheme="majorHAnsi" w:hAnsiTheme="majorHAnsi"/>
                <w:b/>
                <w:spacing w:val="-6"/>
                <w:sz w:val="24"/>
                <w:szCs w:val="24"/>
              </w:rPr>
              <w:t>.</w:t>
            </w:r>
            <w:r w:rsidRPr="00DB7596">
              <w:rPr>
                <w:rFonts w:asciiTheme="majorHAnsi" w:hAnsiTheme="majorHAnsi"/>
                <w:b/>
                <w:spacing w:val="-6"/>
                <w:sz w:val="24"/>
                <w:szCs w:val="24"/>
              </w:rPr>
              <w:t xml:space="preserve"> </w:t>
            </w:r>
            <w:r>
              <w:rPr>
                <w:rFonts w:asciiTheme="majorHAnsi" w:hAnsiTheme="majorHAnsi"/>
                <w:b/>
                <w:spacing w:val="-6"/>
                <w:sz w:val="24"/>
                <w:szCs w:val="24"/>
              </w:rPr>
              <w:t>SUBCONTRATAÇÃO DO OBJETO</w:t>
            </w:r>
          </w:p>
          <w:p w14:paraId="67D8647E" w14:textId="77777777" w:rsidR="00E532AE" w:rsidRPr="00DB7596" w:rsidRDefault="00E532AE" w:rsidP="00012A50">
            <w:pPr>
              <w:pStyle w:val="TableParagraph"/>
              <w:ind w:left="142" w:right="141"/>
              <w:jc w:val="both"/>
              <w:rPr>
                <w:rFonts w:asciiTheme="majorHAnsi" w:hAnsiTheme="majorHAnsi"/>
                <w:color w:val="548DD4" w:themeColor="text2" w:themeTint="99"/>
                <w:sz w:val="18"/>
                <w:szCs w:val="18"/>
              </w:rPr>
            </w:pPr>
            <w:r w:rsidRPr="00DB7596">
              <w:rPr>
                <w:rFonts w:asciiTheme="majorHAnsi" w:hAnsiTheme="majorHAnsi"/>
                <w:color w:val="548DD4" w:themeColor="text2" w:themeTint="99"/>
                <w:sz w:val="18"/>
                <w:szCs w:val="18"/>
              </w:rPr>
              <w:t xml:space="preserve">A subcontratação consiste na entrega de parte </w:t>
            </w:r>
            <w:r w:rsidR="00012A50">
              <w:rPr>
                <w:rFonts w:asciiTheme="majorHAnsi" w:hAnsiTheme="majorHAnsi"/>
                <w:color w:val="548DD4" w:themeColor="text2" w:themeTint="99"/>
                <w:sz w:val="18"/>
                <w:szCs w:val="18"/>
              </w:rPr>
              <w:t>do objeto</w:t>
            </w:r>
            <w:r w:rsidRPr="00DB7596">
              <w:rPr>
                <w:rFonts w:asciiTheme="majorHAnsi" w:hAnsiTheme="majorHAnsi"/>
                <w:color w:val="548DD4" w:themeColor="text2" w:themeTint="99"/>
                <w:sz w:val="18"/>
                <w:szCs w:val="18"/>
              </w:rPr>
              <w:t xml:space="preserve"> a terceiro estranho ao contrato, para que execute, em nome do contratado, item, etapa ou parcela do objeto avença</w:t>
            </w:r>
            <w:r w:rsidR="00012A50">
              <w:rPr>
                <w:rFonts w:asciiTheme="majorHAnsi" w:hAnsiTheme="majorHAnsi"/>
                <w:color w:val="548DD4" w:themeColor="text2" w:themeTint="99"/>
                <w:sz w:val="18"/>
                <w:szCs w:val="18"/>
              </w:rPr>
              <w:t>do, sendo vedada a subcontratração total.</w:t>
            </w:r>
          </w:p>
        </w:tc>
      </w:tr>
      <w:tr w:rsidR="00012A50" w:rsidRPr="00012A50" w14:paraId="0D6988C0" w14:textId="77777777" w:rsidTr="00E038D3">
        <w:trPr>
          <w:trHeight w:val="352"/>
        </w:trPr>
        <w:tc>
          <w:tcPr>
            <w:tcW w:w="8788" w:type="dxa"/>
          </w:tcPr>
          <w:p w14:paraId="5DBF4290" w14:textId="59E701D6" w:rsidR="00012A50" w:rsidRPr="00012A50" w:rsidRDefault="00012A50" w:rsidP="0063024E">
            <w:pPr>
              <w:pStyle w:val="TableParagraph"/>
              <w:spacing w:before="42"/>
              <w:ind w:left="142" w:right="141"/>
              <w:rPr>
                <w:rFonts w:asciiTheme="majorHAnsi" w:hAnsiTheme="majorHAnsi"/>
                <w:sz w:val="24"/>
                <w:szCs w:val="24"/>
              </w:rPr>
            </w:pPr>
            <w:r w:rsidRPr="00012A50">
              <w:rPr>
                <w:rFonts w:asciiTheme="majorHAnsi" w:hAnsiTheme="majorHAnsi"/>
                <w:sz w:val="24"/>
                <w:szCs w:val="24"/>
              </w:rPr>
              <w:t>Não será admitida a subcontratação do objeto, o qual deverá ser execu</w:t>
            </w:r>
            <w:r>
              <w:rPr>
                <w:rFonts w:asciiTheme="majorHAnsi" w:hAnsiTheme="majorHAnsi"/>
                <w:sz w:val="24"/>
                <w:szCs w:val="24"/>
              </w:rPr>
              <w:t>tado única e exclusivamente pelo</w:t>
            </w:r>
            <w:r w:rsidRPr="00012A50">
              <w:rPr>
                <w:rFonts w:asciiTheme="majorHAnsi" w:hAnsiTheme="majorHAnsi"/>
                <w:sz w:val="24"/>
                <w:szCs w:val="24"/>
              </w:rPr>
              <w:t xml:space="preserve"> contratad</w:t>
            </w:r>
            <w:r>
              <w:rPr>
                <w:rFonts w:asciiTheme="majorHAnsi" w:hAnsiTheme="majorHAnsi"/>
                <w:sz w:val="24"/>
                <w:szCs w:val="24"/>
              </w:rPr>
              <w:t>o.</w:t>
            </w:r>
          </w:p>
        </w:tc>
      </w:tr>
    </w:tbl>
    <w:p w14:paraId="74436751" w14:textId="77777777" w:rsidR="00E532AE" w:rsidRDefault="00E532AE" w:rsidP="00E532AE">
      <w:pPr>
        <w:pStyle w:val="Corpodetexto"/>
        <w:spacing w:before="12"/>
        <w:ind w:right="1254"/>
        <w:rPr>
          <w:rFonts w:asciiTheme="majorHAnsi" w:hAnsiTheme="majorHAnsi"/>
          <w:b/>
          <w:sz w:val="24"/>
          <w:szCs w:val="24"/>
        </w:rPr>
      </w:pPr>
    </w:p>
    <w:p w14:paraId="58DF7706" w14:textId="77777777" w:rsidR="00E532AE" w:rsidRDefault="00E532AE"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E532AE" w:rsidRPr="00832EC4" w14:paraId="70A75550" w14:textId="77777777" w:rsidTr="00143F41">
        <w:trPr>
          <w:trHeight w:val="402"/>
        </w:trPr>
        <w:tc>
          <w:tcPr>
            <w:tcW w:w="8788" w:type="dxa"/>
            <w:shd w:val="clear" w:color="auto" w:fill="D9D9D9"/>
          </w:tcPr>
          <w:p w14:paraId="0FE610E7" w14:textId="77777777" w:rsidR="00E532AE" w:rsidRDefault="00443213" w:rsidP="00443213">
            <w:pPr>
              <w:pStyle w:val="TableParagraph"/>
              <w:ind w:left="142" w:right="141"/>
              <w:jc w:val="both"/>
              <w:rPr>
                <w:rFonts w:asciiTheme="majorHAnsi" w:hAnsiTheme="majorHAnsi"/>
                <w:b/>
                <w:spacing w:val="-6"/>
                <w:sz w:val="24"/>
                <w:szCs w:val="24"/>
              </w:rPr>
            </w:pPr>
            <w:r>
              <w:rPr>
                <w:rFonts w:asciiTheme="majorHAnsi" w:hAnsiTheme="majorHAnsi"/>
                <w:b/>
                <w:sz w:val="24"/>
                <w:szCs w:val="24"/>
              </w:rPr>
              <w:t>1</w:t>
            </w:r>
            <w:r w:rsidR="006A2379">
              <w:rPr>
                <w:rFonts w:asciiTheme="majorHAnsi" w:hAnsiTheme="majorHAnsi"/>
                <w:b/>
                <w:sz w:val="24"/>
                <w:szCs w:val="24"/>
              </w:rPr>
              <w:t>9</w:t>
            </w:r>
            <w:r>
              <w:rPr>
                <w:rFonts w:asciiTheme="majorHAnsi" w:hAnsiTheme="majorHAnsi"/>
                <w:b/>
                <w:sz w:val="24"/>
                <w:szCs w:val="24"/>
              </w:rPr>
              <w:t>.</w:t>
            </w:r>
            <w:r w:rsidRPr="00832EC4">
              <w:rPr>
                <w:rFonts w:asciiTheme="majorHAnsi" w:hAnsiTheme="majorHAnsi"/>
                <w:b/>
                <w:spacing w:val="-6"/>
                <w:sz w:val="24"/>
                <w:szCs w:val="24"/>
              </w:rPr>
              <w:t xml:space="preserve"> </w:t>
            </w:r>
            <w:r>
              <w:rPr>
                <w:rFonts w:asciiTheme="majorHAnsi" w:hAnsiTheme="majorHAnsi"/>
                <w:b/>
                <w:spacing w:val="-6"/>
                <w:sz w:val="24"/>
                <w:szCs w:val="24"/>
              </w:rPr>
              <w:t>PARTICIPAÇÃO DE CONSÓRCIOS</w:t>
            </w:r>
          </w:p>
          <w:p w14:paraId="08231ABB" w14:textId="77777777" w:rsidR="00443213" w:rsidRDefault="00E532AE" w:rsidP="00443213">
            <w:pPr>
              <w:pStyle w:val="TableParagraph"/>
              <w:ind w:left="142" w:right="141"/>
              <w:jc w:val="both"/>
              <w:rPr>
                <w:rFonts w:asciiTheme="majorHAnsi" w:hAnsiTheme="majorHAnsi"/>
                <w:color w:val="548DD4" w:themeColor="text2" w:themeTint="99"/>
                <w:sz w:val="18"/>
                <w:szCs w:val="18"/>
              </w:rPr>
            </w:pPr>
            <w:r w:rsidRPr="00443213">
              <w:rPr>
                <w:rFonts w:asciiTheme="majorHAnsi" w:hAnsiTheme="majorHAnsi"/>
                <w:color w:val="548DD4" w:themeColor="text2" w:themeTint="99"/>
                <w:sz w:val="18"/>
                <w:szCs w:val="18"/>
              </w:rPr>
              <w:t xml:space="preserve">Entende-se por consórcio de empresas a “associação de duas ou mais sociedades civis ou comerciais que, sem perder sua individualidade, se reúnem para a consecução de empreendimento comum, que individualmente não conseguiriam” (FIUZA, 2003, p. 585). </w:t>
            </w:r>
          </w:p>
          <w:p w14:paraId="45C51CE0" w14:textId="77777777" w:rsidR="00443213" w:rsidRDefault="00E532AE" w:rsidP="00443213">
            <w:pPr>
              <w:pStyle w:val="TableParagraph"/>
              <w:ind w:left="142" w:right="141"/>
              <w:jc w:val="both"/>
              <w:rPr>
                <w:rFonts w:asciiTheme="majorHAnsi" w:hAnsiTheme="majorHAnsi"/>
                <w:color w:val="548DD4" w:themeColor="text2" w:themeTint="99"/>
                <w:sz w:val="18"/>
                <w:szCs w:val="18"/>
              </w:rPr>
            </w:pPr>
            <w:r w:rsidRPr="00443213">
              <w:rPr>
                <w:rFonts w:asciiTheme="majorHAnsi" w:hAnsiTheme="majorHAnsi"/>
                <w:color w:val="548DD4" w:themeColor="text2" w:themeTint="99"/>
                <w:sz w:val="18"/>
                <w:szCs w:val="18"/>
              </w:rPr>
              <w:t xml:space="preserve">Há hipóteses em que os consórcios contribuem para o aumento do número de participantes, especialmente em </w:t>
            </w:r>
            <w:r w:rsidRPr="00443213">
              <w:rPr>
                <w:rFonts w:asciiTheme="majorHAnsi" w:hAnsiTheme="majorHAnsi"/>
                <w:color w:val="548DD4" w:themeColor="text2" w:themeTint="99"/>
                <w:sz w:val="18"/>
                <w:szCs w:val="18"/>
              </w:rPr>
              <w:lastRenderedPageBreak/>
              <w:t xml:space="preserve">licitações cujo mercado ou objeto são complexos. </w:t>
            </w:r>
          </w:p>
          <w:p w14:paraId="35F185E8" w14:textId="77777777" w:rsidR="00443213" w:rsidRDefault="00E532AE" w:rsidP="00443213">
            <w:pPr>
              <w:pStyle w:val="TableParagraph"/>
              <w:ind w:left="142" w:right="141"/>
              <w:jc w:val="both"/>
              <w:rPr>
                <w:rFonts w:asciiTheme="majorHAnsi" w:hAnsiTheme="majorHAnsi"/>
                <w:color w:val="548DD4" w:themeColor="text2" w:themeTint="99"/>
                <w:sz w:val="18"/>
                <w:szCs w:val="18"/>
              </w:rPr>
            </w:pPr>
            <w:r w:rsidRPr="00443213">
              <w:rPr>
                <w:rFonts w:asciiTheme="majorHAnsi" w:hAnsiTheme="majorHAnsi"/>
                <w:color w:val="548DD4" w:themeColor="text2" w:themeTint="99"/>
                <w:sz w:val="18"/>
                <w:szCs w:val="18"/>
              </w:rPr>
              <w:t xml:space="preserve">Por outro lado, a formação de consórcios pode reduzir o universo da disputa e incentivar que os potenciais interessados façam acordos entre si. </w:t>
            </w:r>
          </w:p>
          <w:p w14:paraId="0DAAE888" w14:textId="77777777" w:rsidR="00E532AE" w:rsidRPr="001232EE" w:rsidRDefault="00E532AE" w:rsidP="00443213">
            <w:pPr>
              <w:pStyle w:val="TableParagraph"/>
              <w:ind w:left="142" w:right="141"/>
              <w:jc w:val="both"/>
              <w:rPr>
                <w:rFonts w:asciiTheme="majorHAnsi" w:hAnsiTheme="majorHAnsi"/>
                <w:b/>
                <w:sz w:val="18"/>
                <w:szCs w:val="18"/>
              </w:rPr>
            </w:pPr>
            <w:r w:rsidRPr="00443213">
              <w:rPr>
                <w:rFonts w:asciiTheme="majorHAnsi" w:hAnsiTheme="majorHAnsi"/>
                <w:color w:val="548DD4" w:themeColor="text2" w:themeTint="99"/>
                <w:sz w:val="18"/>
                <w:szCs w:val="18"/>
              </w:rPr>
              <w:t xml:space="preserve">Conforme Acórdão TCU nº 1453/2009 - Plenário, a Administração deve explicitar as razões para a admissão ou a vedação à participação de consórcio de empresas nas licitações. </w:t>
            </w:r>
          </w:p>
        </w:tc>
      </w:tr>
      <w:tr w:rsidR="00443213" w:rsidRPr="00443213" w14:paraId="10927400" w14:textId="77777777" w:rsidTr="00E038D3">
        <w:trPr>
          <w:trHeight w:val="352"/>
        </w:trPr>
        <w:tc>
          <w:tcPr>
            <w:tcW w:w="8788" w:type="dxa"/>
          </w:tcPr>
          <w:p w14:paraId="5E80C8D5" w14:textId="77777777" w:rsidR="00443213" w:rsidRPr="00443213" w:rsidRDefault="00443213" w:rsidP="00443213">
            <w:pPr>
              <w:ind w:left="142" w:right="141"/>
              <w:jc w:val="both"/>
              <w:rPr>
                <w:rFonts w:asciiTheme="majorHAnsi" w:hAnsiTheme="majorHAnsi"/>
                <w:b/>
                <w:sz w:val="24"/>
                <w:szCs w:val="24"/>
              </w:rPr>
            </w:pPr>
            <w:r w:rsidRPr="00443213">
              <w:rPr>
                <w:rFonts w:asciiTheme="majorHAnsi" w:hAnsiTheme="majorHAnsi"/>
                <w:b/>
                <w:sz w:val="24"/>
                <w:szCs w:val="24"/>
              </w:rPr>
              <w:lastRenderedPageBreak/>
              <w:t>Para esta análise deverão ser respondidos os seguintes questionamentos:</w:t>
            </w:r>
          </w:p>
          <w:p w14:paraId="0DA58D71" w14:textId="77777777" w:rsidR="00443213" w:rsidRDefault="00443213" w:rsidP="00443213">
            <w:pPr>
              <w:ind w:left="142" w:right="141"/>
              <w:jc w:val="both"/>
              <w:rPr>
                <w:rFonts w:asciiTheme="majorHAnsi" w:hAnsiTheme="majorHAnsi"/>
                <w:sz w:val="24"/>
                <w:szCs w:val="24"/>
              </w:rPr>
            </w:pPr>
            <w:r>
              <w:rPr>
                <w:rFonts w:asciiTheme="majorHAnsi" w:hAnsiTheme="majorHAnsi"/>
                <w:sz w:val="24"/>
                <w:szCs w:val="24"/>
              </w:rPr>
              <w:t xml:space="preserve">a) </w:t>
            </w:r>
            <w:r w:rsidRPr="00443213">
              <w:rPr>
                <w:rFonts w:asciiTheme="majorHAnsi" w:hAnsiTheme="majorHAnsi"/>
                <w:sz w:val="24"/>
                <w:szCs w:val="24"/>
              </w:rPr>
              <w:t>Trata-se de licitação complexa ou de elevado vulto a dificultar a participação de empresas individualmente, sobretudo as de pequeno porte?</w:t>
            </w:r>
          </w:p>
          <w:p w14:paraId="232FD768" w14:textId="023A6BEE" w:rsidR="00443213" w:rsidRDefault="00443213" w:rsidP="00443213">
            <w:pPr>
              <w:ind w:left="142" w:right="141"/>
              <w:jc w:val="both"/>
              <w:rPr>
                <w:rFonts w:asciiTheme="majorHAnsi" w:hAnsiTheme="majorHAnsi"/>
                <w:sz w:val="24"/>
                <w:szCs w:val="24"/>
              </w:rPr>
            </w:pPr>
            <w:r>
              <w:rPr>
                <w:rFonts w:asciiTheme="majorHAnsi" w:hAnsiTheme="majorHAnsi"/>
                <w:sz w:val="24"/>
                <w:szCs w:val="24"/>
              </w:rPr>
              <w:t xml:space="preserve">( </w:t>
            </w:r>
            <w:r w:rsidR="0054423D">
              <w:rPr>
                <w:rFonts w:asciiTheme="majorHAnsi" w:hAnsiTheme="majorHAnsi"/>
                <w:sz w:val="24"/>
                <w:szCs w:val="24"/>
              </w:rPr>
              <w:t xml:space="preserve"> </w:t>
            </w:r>
            <w:r>
              <w:rPr>
                <w:rFonts w:asciiTheme="majorHAnsi" w:hAnsiTheme="majorHAnsi"/>
                <w:sz w:val="24"/>
                <w:szCs w:val="24"/>
              </w:rPr>
              <w:t xml:space="preserve">) Sim </w:t>
            </w:r>
          </w:p>
          <w:p w14:paraId="7D6782D3" w14:textId="782D704F" w:rsidR="00443213" w:rsidRPr="00443213" w:rsidRDefault="00443213" w:rsidP="00443213">
            <w:pPr>
              <w:ind w:left="142" w:right="141"/>
              <w:jc w:val="both"/>
              <w:rPr>
                <w:rFonts w:asciiTheme="majorHAnsi" w:hAnsiTheme="majorHAnsi"/>
                <w:sz w:val="24"/>
                <w:szCs w:val="24"/>
              </w:rPr>
            </w:pPr>
            <w:r>
              <w:rPr>
                <w:rFonts w:asciiTheme="majorHAnsi" w:hAnsiTheme="majorHAnsi"/>
                <w:sz w:val="24"/>
                <w:szCs w:val="24"/>
              </w:rPr>
              <w:t>(</w:t>
            </w:r>
            <w:r w:rsidR="0054423D">
              <w:rPr>
                <w:rFonts w:asciiTheme="majorHAnsi" w:hAnsiTheme="majorHAnsi"/>
                <w:sz w:val="24"/>
                <w:szCs w:val="24"/>
              </w:rPr>
              <w:t>x</w:t>
            </w:r>
            <w:r>
              <w:rPr>
                <w:rFonts w:asciiTheme="majorHAnsi" w:hAnsiTheme="majorHAnsi"/>
                <w:sz w:val="24"/>
                <w:szCs w:val="24"/>
              </w:rPr>
              <w:t>) Não</w:t>
            </w:r>
          </w:p>
          <w:p w14:paraId="0712D4E3" w14:textId="77777777" w:rsidR="00443213" w:rsidRDefault="00443213" w:rsidP="00443213">
            <w:pPr>
              <w:ind w:left="142" w:right="141"/>
              <w:jc w:val="both"/>
              <w:rPr>
                <w:rFonts w:asciiTheme="majorHAnsi" w:hAnsiTheme="majorHAnsi"/>
                <w:sz w:val="24"/>
                <w:szCs w:val="24"/>
              </w:rPr>
            </w:pPr>
            <w:r>
              <w:rPr>
                <w:rFonts w:asciiTheme="majorHAnsi" w:hAnsiTheme="majorHAnsi"/>
                <w:sz w:val="24"/>
                <w:szCs w:val="24"/>
              </w:rPr>
              <w:t>b) Q</w:t>
            </w:r>
            <w:r w:rsidRPr="00443213">
              <w:rPr>
                <w:rFonts w:asciiTheme="majorHAnsi" w:hAnsiTheme="majorHAnsi"/>
                <w:sz w:val="24"/>
                <w:szCs w:val="24"/>
              </w:rPr>
              <w:t>ualquer empresa, mesmo as de pequeno e médio porte, pode fornecer/executar o objeto?</w:t>
            </w:r>
          </w:p>
          <w:p w14:paraId="787DC23B" w14:textId="2B534DF3" w:rsidR="00E60D9E" w:rsidRDefault="00E60D9E" w:rsidP="00E60D9E">
            <w:pPr>
              <w:ind w:left="142" w:right="141"/>
              <w:jc w:val="both"/>
              <w:rPr>
                <w:rFonts w:asciiTheme="majorHAnsi" w:hAnsiTheme="majorHAnsi"/>
                <w:sz w:val="24"/>
                <w:szCs w:val="24"/>
              </w:rPr>
            </w:pPr>
            <w:r>
              <w:rPr>
                <w:rFonts w:asciiTheme="majorHAnsi" w:hAnsiTheme="majorHAnsi"/>
                <w:sz w:val="24"/>
                <w:szCs w:val="24"/>
              </w:rPr>
              <w:t>(</w:t>
            </w:r>
            <w:r w:rsidR="0054423D">
              <w:rPr>
                <w:rFonts w:asciiTheme="majorHAnsi" w:hAnsiTheme="majorHAnsi"/>
                <w:sz w:val="24"/>
                <w:szCs w:val="24"/>
              </w:rPr>
              <w:t>x</w:t>
            </w:r>
            <w:r>
              <w:rPr>
                <w:rFonts w:asciiTheme="majorHAnsi" w:hAnsiTheme="majorHAnsi"/>
                <w:sz w:val="24"/>
                <w:szCs w:val="24"/>
              </w:rPr>
              <w:t xml:space="preserve">) Sim </w:t>
            </w:r>
          </w:p>
          <w:p w14:paraId="0B91535D" w14:textId="16EC8903" w:rsidR="00E60D9E" w:rsidRPr="00443213" w:rsidRDefault="00E60D9E" w:rsidP="00E60D9E">
            <w:pPr>
              <w:ind w:left="142" w:right="141"/>
              <w:jc w:val="both"/>
              <w:rPr>
                <w:rFonts w:asciiTheme="majorHAnsi" w:hAnsiTheme="majorHAnsi"/>
                <w:sz w:val="24"/>
                <w:szCs w:val="24"/>
              </w:rPr>
            </w:pPr>
            <w:r>
              <w:rPr>
                <w:rFonts w:asciiTheme="majorHAnsi" w:hAnsiTheme="majorHAnsi"/>
                <w:sz w:val="24"/>
                <w:szCs w:val="24"/>
              </w:rPr>
              <w:t>(</w:t>
            </w:r>
            <w:r w:rsidR="0054423D">
              <w:rPr>
                <w:rFonts w:asciiTheme="majorHAnsi" w:hAnsiTheme="majorHAnsi"/>
                <w:sz w:val="24"/>
                <w:szCs w:val="24"/>
              </w:rPr>
              <w:t xml:space="preserve">  </w:t>
            </w:r>
            <w:r>
              <w:rPr>
                <w:rFonts w:asciiTheme="majorHAnsi" w:hAnsiTheme="majorHAnsi"/>
                <w:sz w:val="24"/>
                <w:szCs w:val="24"/>
              </w:rPr>
              <w:t>) Não</w:t>
            </w:r>
          </w:p>
          <w:p w14:paraId="6137C90F" w14:textId="77777777" w:rsidR="00443213" w:rsidRDefault="00E60D9E" w:rsidP="00443213">
            <w:pPr>
              <w:ind w:left="142" w:right="141"/>
              <w:jc w:val="both"/>
              <w:rPr>
                <w:rFonts w:asciiTheme="majorHAnsi" w:hAnsiTheme="majorHAnsi"/>
                <w:sz w:val="24"/>
                <w:szCs w:val="24"/>
              </w:rPr>
            </w:pPr>
            <w:r>
              <w:rPr>
                <w:rFonts w:asciiTheme="majorHAnsi" w:hAnsiTheme="majorHAnsi"/>
                <w:sz w:val="24"/>
                <w:szCs w:val="24"/>
              </w:rPr>
              <w:t>c)</w:t>
            </w:r>
            <w:r w:rsidR="00443213">
              <w:rPr>
                <w:rFonts w:asciiTheme="majorHAnsi" w:hAnsiTheme="majorHAnsi"/>
                <w:sz w:val="24"/>
                <w:szCs w:val="24"/>
              </w:rPr>
              <w:t xml:space="preserve"> </w:t>
            </w:r>
            <w:r w:rsidR="00443213" w:rsidRPr="00443213">
              <w:rPr>
                <w:rFonts w:asciiTheme="majorHAnsi" w:hAnsiTheme="majorHAnsi"/>
                <w:sz w:val="24"/>
                <w:szCs w:val="24"/>
              </w:rPr>
              <w:t xml:space="preserve">É comum no mercado a existência de empresas com capacidade técnica e financeira para, isoladamente, executarem </w:t>
            </w:r>
            <w:r w:rsidR="00443213">
              <w:rPr>
                <w:rFonts w:asciiTheme="majorHAnsi" w:hAnsiTheme="majorHAnsi"/>
                <w:sz w:val="24"/>
                <w:szCs w:val="24"/>
              </w:rPr>
              <w:t>o objeto</w:t>
            </w:r>
            <w:r w:rsidR="00443213" w:rsidRPr="00443213">
              <w:rPr>
                <w:rFonts w:asciiTheme="majorHAnsi" w:hAnsiTheme="majorHAnsi"/>
                <w:sz w:val="24"/>
                <w:szCs w:val="24"/>
              </w:rPr>
              <w:t xml:space="preserve">? </w:t>
            </w:r>
          </w:p>
          <w:p w14:paraId="34294015" w14:textId="095B4CBB" w:rsidR="00E60D9E" w:rsidRDefault="00E60D9E" w:rsidP="00E60D9E">
            <w:pPr>
              <w:ind w:left="142" w:right="141"/>
              <w:jc w:val="both"/>
              <w:rPr>
                <w:rFonts w:asciiTheme="majorHAnsi" w:hAnsiTheme="majorHAnsi"/>
                <w:sz w:val="24"/>
                <w:szCs w:val="24"/>
              </w:rPr>
            </w:pPr>
            <w:r>
              <w:rPr>
                <w:rFonts w:asciiTheme="majorHAnsi" w:hAnsiTheme="majorHAnsi"/>
                <w:sz w:val="24"/>
                <w:szCs w:val="24"/>
              </w:rPr>
              <w:t>(</w:t>
            </w:r>
            <w:r w:rsidR="001D45CE">
              <w:rPr>
                <w:rFonts w:asciiTheme="majorHAnsi" w:hAnsiTheme="majorHAnsi"/>
                <w:sz w:val="24"/>
                <w:szCs w:val="24"/>
              </w:rPr>
              <w:t>x</w:t>
            </w:r>
            <w:r>
              <w:rPr>
                <w:rFonts w:asciiTheme="majorHAnsi" w:hAnsiTheme="majorHAnsi"/>
                <w:sz w:val="24"/>
                <w:szCs w:val="24"/>
              </w:rPr>
              <w:t xml:space="preserve">) Sim </w:t>
            </w:r>
          </w:p>
          <w:p w14:paraId="2D8C343B" w14:textId="05299486" w:rsidR="00E60D9E" w:rsidRDefault="00E60D9E" w:rsidP="00E60D9E">
            <w:pPr>
              <w:ind w:left="142" w:right="141"/>
              <w:jc w:val="both"/>
              <w:rPr>
                <w:rFonts w:asciiTheme="majorHAnsi" w:hAnsiTheme="majorHAnsi"/>
                <w:sz w:val="24"/>
                <w:szCs w:val="24"/>
              </w:rPr>
            </w:pPr>
            <w:r>
              <w:rPr>
                <w:rFonts w:asciiTheme="majorHAnsi" w:hAnsiTheme="majorHAnsi"/>
                <w:sz w:val="24"/>
                <w:szCs w:val="24"/>
              </w:rPr>
              <w:t>(</w:t>
            </w:r>
            <w:r w:rsidR="001D45CE">
              <w:rPr>
                <w:rFonts w:asciiTheme="majorHAnsi" w:hAnsiTheme="majorHAnsi"/>
                <w:sz w:val="24"/>
                <w:szCs w:val="24"/>
              </w:rPr>
              <w:t xml:space="preserve"> </w:t>
            </w:r>
            <w:r>
              <w:rPr>
                <w:rFonts w:asciiTheme="majorHAnsi" w:hAnsiTheme="majorHAnsi"/>
                <w:sz w:val="24"/>
                <w:szCs w:val="24"/>
              </w:rPr>
              <w:t xml:space="preserve"> ) Não</w:t>
            </w:r>
          </w:p>
          <w:p w14:paraId="76BC83A9" w14:textId="77777777" w:rsidR="00E60D9E" w:rsidRPr="00E60D9E" w:rsidRDefault="00E60D9E" w:rsidP="00E60D9E">
            <w:pPr>
              <w:ind w:left="142" w:right="141"/>
              <w:jc w:val="both"/>
              <w:rPr>
                <w:rFonts w:asciiTheme="majorHAnsi" w:hAnsiTheme="majorHAnsi"/>
                <w:b/>
                <w:sz w:val="24"/>
                <w:szCs w:val="24"/>
              </w:rPr>
            </w:pPr>
            <w:r w:rsidRPr="00E60D9E">
              <w:rPr>
                <w:rFonts w:asciiTheme="majorHAnsi" w:hAnsiTheme="majorHAnsi"/>
                <w:b/>
                <w:sz w:val="24"/>
                <w:szCs w:val="24"/>
              </w:rPr>
              <w:t>Conclusão:</w:t>
            </w:r>
          </w:p>
          <w:p w14:paraId="3913EE7E" w14:textId="77777777" w:rsidR="00E60D9E" w:rsidRDefault="00E60D9E" w:rsidP="00E60D9E">
            <w:pPr>
              <w:ind w:left="142" w:right="141"/>
              <w:jc w:val="both"/>
              <w:rPr>
                <w:rFonts w:asciiTheme="majorHAnsi" w:hAnsiTheme="majorHAnsi"/>
                <w:sz w:val="24"/>
                <w:szCs w:val="24"/>
              </w:rPr>
            </w:pPr>
            <w:r>
              <w:rPr>
                <w:rFonts w:asciiTheme="majorHAnsi" w:hAnsiTheme="majorHAnsi"/>
                <w:sz w:val="24"/>
                <w:szCs w:val="24"/>
              </w:rPr>
              <w:t xml:space="preserve">(    ) </w:t>
            </w:r>
            <w:r w:rsidRPr="00443213">
              <w:rPr>
                <w:rFonts w:asciiTheme="majorHAnsi" w:hAnsiTheme="majorHAnsi"/>
                <w:sz w:val="24"/>
                <w:szCs w:val="24"/>
              </w:rPr>
              <w:t>Será permitida a participação de empresas reunidas em consórcio</w:t>
            </w:r>
            <w:r>
              <w:rPr>
                <w:rFonts w:asciiTheme="majorHAnsi" w:hAnsiTheme="majorHAnsi"/>
                <w:sz w:val="24"/>
                <w:szCs w:val="24"/>
              </w:rPr>
              <w:t xml:space="preserve"> na licitação.</w:t>
            </w:r>
          </w:p>
          <w:p w14:paraId="4CB13A9A" w14:textId="6C691705" w:rsidR="00443213" w:rsidRDefault="00E60D9E" w:rsidP="00E60D9E">
            <w:pPr>
              <w:ind w:left="142" w:right="141"/>
              <w:jc w:val="both"/>
              <w:rPr>
                <w:rFonts w:asciiTheme="majorHAnsi" w:hAnsiTheme="majorHAnsi"/>
                <w:sz w:val="24"/>
                <w:szCs w:val="24"/>
              </w:rPr>
            </w:pPr>
            <w:r>
              <w:rPr>
                <w:rFonts w:asciiTheme="majorHAnsi" w:hAnsiTheme="majorHAnsi"/>
                <w:sz w:val="24"/>
                <w:szCs w:val="24"/>
              </w:rPr>
              <w:t xml:space="preserve">( </w:t>
            </w:r>
            <w:r w:rsidR="001D45CE">
              <w:rPr>
                <w:rFonts w:asciiTheme="majorHAnsi" w:hAnsiTheme="majorHAnsi"/>
                <w:sz w:val="24"/>
                <w:szCs w:val="24"/>
              </w:rPr>
              <w:t>x</w:t>
            </w:r>
            <w:r>
              <w:rPr>
                <w:rFonts w:asciiTheme="majorHAnsi" w:hAnsiTheme="majorHAnsi"/>
                <w:sz w:val="24"/>
                <w:szCs w:val="24"/>
              </w:rPr>
              <w:t xml:space="preserve"> ) </w:t>
            </w:r>
            <w:r w:rsidRPr="00443213">
              <w:rPr>
                <w:rFonts w:asciiTheme="majorHAnsi" w:hAnsiTheme="majorHAnsi"/>
                <w:sz w:val="24"/>
                <w:szCs w:val="24"/>
              </w:rPr>
              <w:t>Não será permitida a participação de empresas reunidas em consórcio</w:t>
            </w:r>
            <w:r>
              <w:rPr>
                <w:rFonts w:asciiTheme="majorHAnsi" w:hAnsiTheme="majorHAnsi"/>
                <w:sz w:val="24"/>
                <w:szCs w:val="24"/>
              </w:rPr>
              <w:t xml:space="preserve"> na licitação.</w:t>
            </w:r>
          </w:p>
          <w:p w14:paraId="46221630" w14:textId="77777777" w:rsidR="00E60D9E" w:rsidRDefault="00E60D9E" w:rsidP="00E60D9E">
            <w:pPr>
              <w:ind w:left="142" w:right="141"/>
              <w:jc w:val="both"/>
              <w:rPr>
                <w:rFonts w:asciiTheme="majorHAnsi" w:hAnsiTheme="majorHAnsi"/>
                <w:sz w:val="24"/>
                <w:szCs w:val="24"/>
              </w:rPr>
            </w:pPr>
            <w:r>
              <w:rPr>
                <w:rFonts w:asciiTheme="majorHAnsi" w:hAnsiTheme="majorHAnsi"/>
                <w:sz w:val="24"/>
                <w:szCs w:val="24"/>
              </w:rPr>
              <w:t>(   ) Não se aplica, pois se trata de contratação direta.</w:t>
            </w:r>
          </w:p>
          <w:p w14:paraId="24BA0D06" w14:textId="77777777" w:rsidR="00E60D9E" w:rsidRPr="00443213" w:rsidRDefault="00E60D9E" w:rsidP="00E60D9E">
            <w:pPr>
              <w:ind w:left="142" w:right="141"/>
              <w:jc w:val="both"/>
              <w:rPr>
                <w:rFonts w:asciiTheme="majorHAnsi" w:hAnsiTheme="majorHAnsi"/>
                <w:sz w:val="24"/>
                <w:szCs w:val="24"/>
              </w:rPr>
            </w:pPr>
          </w:p>
        </w:tc>
      </w:tr>
    </w:tbl>
    <w:p w14:paraId="5D78EF27" w14:textId="77777777" w:rsidR="00E532AE" w:rsidRDefault="00E532AE" w:rsidP="00E532AE">
      <w:pPr>
        <w:pStyle w:val="Corpodetexto"/>
        <w:spacing w:before="12"/>
        <w:ind w:right="1254"/>
        <w:rPr>
          <w:rFonts w:asciiTheme="majorHAnsi" w:hAnsiTheme="majorHAnsi"/>
          <w:b/>
          <w:sz w:val="24"/>
          <w:szCs w:val="24"/>
        </w:rPr>
      </w:pPr>
    </w:p>
    <w:p w14:paraId="037B8C21" w14:textId="77777777" w:rsidR="00E532AE" w:rsidRDefault="00E532AE" w:rsidP="00E532AE">
      <w:pPr>
        <w:pStyle w:val="Corpodetexto"/>
        <w:spacing w:before="12"/>
        <w:ind w:right="1254"/>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E60D9E" w:rsidRPr="00832EC4" w14:paraId="13B543D7" w14:textId="77777777" w:rsidTr="00E038D3">
        <w:trPr>
          <w:trHeight w:val="402"/>
        </w:trPr>
        <w:tc>
          <w:tcPr>
            <w:tcW w:w="8788" w:type="dxa"/>
            <w:shd w:val="clear" w:color="auto" w:fill="D9D9D9"/>
          </w:tcPr>
          <w:p w14:paraId="35BB831D" w14:textId="77777777" w:rsidR="00E60D9E" w:rsidRDefault="006A2379" w:rsidP="00E60D9E">
            <w:pPr>
              <w:tabs>
                <w:tab w:val="left" w:pos="1813"/>
              </w:tabs>
              <w:ind w:left="142" w:right="141"/>
              <w:jc w:val="both"/>
              <w:rPr>
                <w:rFonts w:ascii="Cambria" w:hAnsi="Cambria"/>
                <w:b/>
                <w:bCs/>
                <w:sz w:val="23"/>
                <w:szCs w:val="23"/>
              </w:rPr>
            </w:pPr>
            <w:r>
              <w:rPr>
                <w:rFonts w:asciiTheme="majorHAnsi" w:hAnsiTheme="majorHAnsi"/>
                <w:b/>
                <w:spacing w:val="-2"/>
                <w:sz w:val="24"/>
                <w:szCs w:val="24"/>
              </w:rPr>
              <w:t>20</w:t>
            </w:r>
            <w:r w:rsidR="00E60D9E">
              <w:rPr>
                <w:rFonts w:asciiTheme="majorHAnsi" w:hAnsiTheme="majorHAnsi"/>
                <w:b/>
                <w:spacing w:val="-2"/>
                <w:sz w:val="24"/>
                <w:szCs w:val="24"/>
              </w:rPr>
              <w:t>.</w:t>
            </w:r>
            <w:r w:rsidR="00E60D9E" w:rsidRPr="00CD761B">
              <w:rPr>
                <w:rFonts w:asciiTheme="majorHAnsi" w:hAnsiTheme="majorHAnsi"/>
                <w:b/>
                <w:spacing w:val="-4"/>
                <w:sz w:val="24"/>
                <w:szCs w:val="24"/>
              </w:rPr>
              <w:t xml:space="preserve"> </w:t>
            </w:r>
            <w:r w:rsidR="00E60D9E">
              <w:rPr>
                <w:rFonts w:ascii="Cambria" w:hAnsi="Cambria"/>
                <w:b/>
                <w:bCs/>
                <w:sz w:val="23"/>
                <w:szCs w:val="23"/>
              </w:rPr>
              <w:t>PROTEÇÃO DE DADOS PESSOAIS E SEGURANÇA DA INFORMAÇÃO</w:t>
            </w:r>
          </w:p>
          <w:p w14:paraId="75A1C10E" w14:textId="77777777" w:rsidR="00E60D9E" w:rsidRDefault="00E60D9E" w:rsidP="00092604">
            <w:pPr>
              <w:tabs>
                <w:tab w:val="left" w:pos="1813"/>
                <w:tab w:val="left" w:pos="8641"/>
              </w:tabs>
              <w:ind w:left="142" w:right="141"/>
              <w:jc w:val="both"/>
              <w:rPr>
                <w:rFonts w:asciiTheme="majorHAnsi" w:hAnsiTheme="majorHAnsi"/>
                <w:color w:val="548DD4" w:themeColor="text2" w:themeTint="99"/>
                <w:sz w:val="18"/>
                <w:szCs w:val="18"/>
              </w:rPr>
            </w:pPr>
            <w:r>
              <w:rPr>
                <w:rFonts w:asciiTheme="majorHAnsi" w:hAnsiTheme="majorHAnsi"/>
                <w:color w:val="548DD4" w:themeColor="text2" w:themeTint="99"/>
                <w:sz w:val="18"/>
                <w:szCs w:val="18"/>
              </w:rPr>
              <w:t>Deverá ser observado o</w:t>
            </w:r>
            <w:r w:rsidRPr="00E60D9E">
              <w:rPr>
                <w:rFonts w:asciiTheme="majorHAnsi" w:hAnsiTheme="majorHAnsi"/>
                <w:color w:val="548DD4" w:themeColor="text2" w:themeTint="99"/>
                <w:sz w:val="18"/>
                <w:szCs w:val="18"/>
              </w:rPr>
              <w:t xml:space="preserve"> disposto na Lei nº 13.709, de 14 de agosto de 2018, Lei Geral de Proteç</w:t>
            </w:r>
            <w:r>
              <w:rPr>
                <w:rFonts w:asciiTheme="majorHAnsi" w:hAnsiTheme="majorHAnsi"/>
                <w:color w:val="548DD4" w:themeColor="text2" w:themeTint="99"/>
                <w:sz w:val="18"/>
                <w:szCs w:val="18"/>
              </w:rPr>
              <w:t>ão de Dados Pessoais (LGPD), cabendo à c</w:t>
            </w:r>
            <w:r w:rsidRPr="00E60D9E">
              <w:rPr>
                <w:rFonts w:asciiTheme="majorHAnsi" w:hAnsiTheme="majorHAnsi"/>
                <w:color w:val="548DD4" w:themeColor="text2" w:themeTint="99"/>
                <w:sz w:val="18"/>
                <w:szCs w:val="18"/>
              </w:rPr>
              <w:t xml:space="preserve">ontratada </w:t>
            </w:r>
            <w:r>
              <w:rPr>
                <w:rFonts w:asciiTheme="majorHAnsi" w:hAnsiTheme="majorHAnsi"/>
                <w:color w:val="548DD4" w:themeColor="text2" w:themeTint="99"/>
                <w:sz w:val="18"/>
                <w:szCs w:val="18"/>
              </w:rPr>
              <w:t xml:space="preserve">se </w:t>
            </w:r>
            <w:r w:rsidRPr="00E60D9E">
              <w:rPr>
                <w:rFonts w:asciiTheme="majorHAnsi" w:hAnsiTheme="majorHAnsi"/>
                <w:color w:val="548DD4" w:themeColor="text2" w:themeTint="99"/>
                <w:sz w:val="18"/>
                <w:szCs w:val="18"/>
              </w:rPr>
              <w:t>compromete</w:t>
            </w:r>
            <w:r>
              <w:rPr>
                <w:rFonts w:asciiTheme="majorHAnsi" w:hAnsiTheme="majorHAnsi"/>
                <w:color w:val="548DD4" w:themeColor="text2" w:themeTint="99"/>
                <w:sz w:val="18"/>
                <w:szCs w:val="18"/>
              </w:rPr>
              <w:t>r,</w:t>
            </w:r>
            <w:r w:rsidRPr="00E60D9E">
              <w:rPr>
                <w:rFonts w:asciiTheme="majorHAnsi" w:hAnsiTheme="majorHAnsi"/>
                <w:color w:val="548DD4" w:themeColor="text2" w:themeTint="99"/>
                <w:sz w:val="18"/>
                <w:szCs w:val="18"/>
              </w:rPr>
              <w:t xml:space="preserve"> juntamente com este Tribunal</w:t>
            </w:r>
            <w:r>
              <w:rPr>
                <w:rFonts w:asciiTheme="majorHAnsi" w:hAnsiTheme="majorHAnsi"/>
                <w:color w:val="548DD4" w:themeColor="text2" w:themeTint="99"/>
                <w:sz w:val="18"/>
                <w:szCs w:val="18"/>
              </w:rPr>
              <w:t>,</w:t>
            </w:r>
            <w:r w:rsidRPr="00E60D9E">
              <w:rPr>
                <w:rFonts w:asciiTheme="majorHAnsi" w:hAnsiTheme="majorHAnsi"/>
                <w:color w:val="548DD4" w:themeColor="text2" w:themeTint="99"/>
                <w:sz w:val="18"/>
                <w:szCs w:val="18"/>
              </w:rPr>
              <w:t xml:space="preserve"> a proteger os direitos fundamentais de liberdade e de privacidade e o livre desenvolvimento da personalidade da pessoa natural, relativos ao tratamento de dados pessoais, inclusive nos meios digitais</w:t>
            </w:r>
            <w:r>
              <w:rPr>
                <w:rFonts w:asciiTheme="majorHAnsi" w:hAnsiTheme="majorHAnsi"/>
                <w:color w:val="548DD4" w:themeColor="text2" w:themeTint="99"/>
                <w:sz w:val="18"/>
                <w:szCs w:val="18"/>
              </w:rPr>
              <w:t>.</w:t>
            </w:r>
          </w:p>
          <w:p w14:paraId="597827E7" w14:textId="77777777" w:rsidR="00092604" w:rsidRDefault="00092604" w:rsidP="00092604">
            <w:pPr>
              <w:tabs>
                <w:tab w:val="left" w:pos="1813"/>
                <w:tab w:val="left" w:pos="8641"/>
              </w:tabs>
              <w:ind w:left="142" w:right="141"/>
              <w:jc w:val="both"/>
              <w:rPr>
                <w:rFonts w:asciiTheme="majorHAnsi" w:hAnsiTheme="majorHAnsi"/>
                <w:color w:val="548DD4" w:themeColor="text2" w:themeTint="99"/>
                <w:sz w:val="18"/>
                <w:szCs w:val="18"/>
              </w:rPr>
            </w:pPr>
            <w:r w:rsidRPr="00092604">
              <w:rPr>
                <w:rFonts w:asciiTheme="majorHAnsi" w:hAnsiTheme="majorHAnsi"/>
                <w:color w:val="548DD4" w:themeColor="text2" w:themeTint="99"/>
                <w:sz w:val="18"/>
                <w:szCs w:val="18"/>
              </w:rPr>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719F9F75" w14:textId="77777777" w:rsidR="00E60D9E" w:rsidRPr="003D62ED" w:rsidRDefault="00092604" w:rsidP="00092604">
            <w:pPr>
              <w:tabs>
                <w:tab w:val="left" w:pos="1813"/>
                <w:tab w:val="left" w:pos="8641"/>
              </w:tabs>
              <w:ind w:left="142" w:right="141"/>
              <w:jc w:val="both"/>
              <w:rPr>
                <w:rFonts w:asciiTheme="majorHAnsi" w:hAnsiTheme="majorHAnsi"/>
                <w:b/>
                <w:spacing w:val="-1"/>
                <w:sz w:val="24"/>
                <w:szCs w:val="24"/>
              </w:rPr>
            </w:pPr>
            <w:r>
              <w:rPr>
                <w:rFonts w:asciiTheme="majorHAnsi" w:hAnsiTheme="majorHAnsi"/>
                <w:color w:val="548DD4" w:themeColor="text2" w:themeTint="99"/>
                <w:sz w:val="18"/>
                <w:szCs w:val="18"/>
              </w:rPr>
              <w:t>Deverão ser</w:t>
            </w:r>
            <w:r w:rsidRPr="00092604">
              <w:rPr>
                <w:rFonts w:asciiTheme="majorHAnsi" w:hAnsiTheme="majorHAnsi"/>
                <w:color w:val="548DD4" w:themeColor="text2" w:themeTint="99"/>
                <w:sz w:val="18"/>
                <w:szCs w:val="18"/>
              </w:rPr>
              <w:t xml:space="preserve">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r>
              <w:rPr>
                <w:rFonts w:asciiTheme="majorHAnsi" w:hAnsiTheme="majorHAnsi"/>
                <w:color w:val="548DD4" w:themeColor="text2" w:themeTint="99"/>
                <w:sz w:val="18"/>
                <w:szCs w:val="18"/>
              </w:rPr>
              <w:t>.</w:t>
            </w:r>
          </w:p>
        </w:tc>
      </w:tr>
      <w:tr w:rsidR="00092604" w:rsidRPr="00FD6F0C" w14:paraId="404C0CA0" w14:textId="77777777" w:rsidTr="00E038D3">
        <w:trPr>
          <w:trHeight w:val="353"/>
        </w:trPr>
        <w:tc>
          <w:tcPr>
            <w:tcW w:w="8788" w:type="dxa"/>
            <w:shd w:val="clear" w:color="auto" w:fill="FFFFFF" w:themeFill="background1"/>
          </w:tcPr>
          <w:p w14:paraId="2BF85E28" w14:textId="77777777" w:rsidR="00092604" w:rsidRPr="00E60D9E" w:rsidRDefault="00092604" w:rsidP="00E038D3">
            <w:pPr>
              <w:ind w:left="142" w:right="141"/>
              <w:jc w:val="both"/>
              <w:rPr>
                <w:rFonts w:asciiTheme="majorHAnsi" w:hAnsiTheme="majorHAnsi"/>
                <w:sz w:val="24"/>
                <w:szCs w:val="24"/>
              </w:rPr>
            </w:pPr>
            <w:r w:rsidRPr="00E60D9E">
              <w:rPr>
                <w:rFonts w:asciiTheme="majorHAnsi" w:hAnsiTheme="majorHAnsi"/>
                <w:sz w:val="24"/>
                <w:szCs w:val="24"/>
              </w:rPr>
              <w:t>Toda a informação presente neste documento é classificada como pública, nos termos da Lei nº 12.527/2011 – Lei de Acesso à Informação.</w:t>
            </w:r>
          </w:p>
          <w:p w14:paraId="7240F035" w14:textId="77777777" w:rsidR="00092604" w:rsidRPr="003D62ED" w:rsidRDefault="00092604" w:rsidP="00E038D3">
            <w:pPr>
              <w:pStyle w:val="Default"/>
              <w:ind w:left="142" w:right="141"/>
              <w:jc w:val="both"/>
              <w:rPr>
                <w:rFonts w:asciiTheme="majorHAnsi" w:eastAsia="Calibri" w:hAnsiTheme="majorHAnsi"/>
                <w:color w:val="auto"/>
                <w:lang w:val="pt-PT"/>
              </w:rPr>
            </w:pPr>
          </w:p>
        </w:tc>
      </w:tr>
      <w:tr w:rsidR="00E60D9E" w:rsidRPr="00FD6F0C" w14:paraId="0D97FD4B" w14:textId="77777777" w:rsidTr="00E038D3">
        <w:trPr>
          <w:trHeight w:val="353"/>
        </w:trPr>
        <w:tc>
          <w:tcPr>
            <w:tcW w:w="8788" w:type="dxa"/>
            <w:shd w:val="clear" w:color="auto" w:fill="FFFFFF" w:themeFill="background1"/>
          </w:tcPr>
          <w:p w14:paraId="408D3B34" w14:textId="77777777" w:rsidR="00E60D9E" w:rsidRPr="00E60D9E" w:rsidRDefault="00E60D9E" w:rsidP="00092604">
            <w:pPr>
              <w:ind w:left="142" w:right="141"/>
              <w:jc w:val="both"/>
              <w:rPr>
                <w:rFonts w:asciiTheme="majorHAnsi" w:hAnsiTheme="majorHAnsi"/>
                <w:sz w:val="24"/>
                <w:szCs w:val="24"/>
              </w:rPr>
            </w:pPr>
            <w:r w:rsidRPr="00E60D9E">
              <w:rPr>
                <w:rFonts w:asciiTheme="majorHAnsi" w:hAnsiTheme="majorHAnsi"/>
                <w:sz w:val="24"/>
                <w:szCs w:val="24"/>
              </w:rPr>
              <w:t xml:space="preserve">Há informação presente neste documento classificada como sigilosa, nos termos da Lei nº 12.527/2011 – Lei de Acesso à Informação. </w:t>
            </w:r>
          </w:p>
          <w:tbl>
            <w:tblPr>
              <w:tblW w:w="0" w:type="auto"/>
              <w:tblLayout w:type="fixed"/>
              <w:tblLook w:val="04A0" w:firstRow="1" w:lastRow="0" w:firstColumn="1" w:lastColumn="0" w:noHBand="0" w:noVBand="1"/>
            </w:tblPr>
            <w:tblGrid>
              <w:gridCol w:w="9212"/>
            </w:tblGrid>
            <w:tr w:rsidR="00E60D9E" w:rsidRPr="003A0A2F" w14:paraId="1D615649" w14:textId="77777777" w:rsidTr="00E038D3">
              <w:tc>
                <w:tcPr>
                  <w:tcW w:w="9212" w:type="dxa"/>
                </w:tcPr>
                <w:p w14:paraId="05251502" w14:textId="77777777" w:rsidR="00092604" w:rsidRPr="00931D1F" w:rsidRDefault="00092604" w:rsidP="00092604">
                  <w:pPr>
                    <w:ind w:left="34" w:right="457"/>
                    <w:jc w:val="both"/>
                    <w:rPr>
                      <w:rFonts w:asciiTheme="majorHAnsi" w:hAnsiTheme="majorHAnsi"/>
                      <w:b/>
                      <w:sz w:val="24"/>
                      <w:szCs w:val="24"/>
                    </w:rPr>
                  </w:pPr>
                  <w:r w:rsidRPr="00931D1F">
                    <w:rPr>
                      <w:rFonts w:asciiTheme="majorHAnsi" w:hAnsiTheme="majorHAnsi"/>
                      <w:b/>
                      <w:sz w:val="24"/>
                      <w:szCs w:val="24"/>
                    </w:rPr>
                    <w:t>A</w:t>
                  </w:r>
                  <w:r w:rsidR="00E60D9E" w:rsidRPr="00931D1F">
                    <w:rPr>
                      <w:rFonts w:asciiTheme="majorHAnsi" w:hAnsiTheme="majorHAnsi"/>
                      <w:b/>
                      <w:sz w:val="24"/>
                      <w:szCs w:val="24"/>
                    </w:rPr>
                    <w:t xml:space="preserve"> decisão pelo sigilo</w:t>
                  </w:r>
                  <w:r w:rsidRPr="00931D1F">
                    <w:rPr>
                      <w:rFonts w:asciiTheme="majorHAnsi" w:hAnsiTheme="majorHAnsi"/>
                      <w:b/>
                      <w:sz w:val="24"/>
                      <w:szCs w:val="24"/>
                    </w:rPr>
                    <w:t xml:space="preserve"> fundamenta-se no</w:t>
                  </w:r>
                  <w:r w:rsidR="00E60D9E" w:rsidRPr="00931D1F">
                    <w:rPr>
                      <w:rFonts w:asciiTheme="majorHAnsi" w:hAnsiTheme="majorHAnsi"/>
                      <w:b/>
                      <w:sz w:val="24"/>
                      <w:szCs w:val="24"/>
                    </w:rPr>
                    <w:t xml:space="preserve">s seguintes elementos: </w:t>
                  </w:r>
                </w:p>
                <w:p w14:paraId="7AA39C67" w14:textId="77777777" w:rsidR="00092604" w:rsidRDefault="00E60D9E" w:rsidP="00092604">
                  <w:pPr>
                    <w:ind w:left="34" w:right="457"/>
                    <w:jc w:val="both"/>
                    <w:rPr>
                      <w:rFonts w:asciiTheme="majorHAnsi" w:hAnsiTheme="majorHAnsi"/>
                      <w:sz w:val="24"/>
                      <w:szCs w:val="24"/>
                    </w:rPr>
                  </w:pPr>
                  <w:r w:rsidRPr="00092604">
                    <w:rPr>
                      <w:rFonts w:asciiTheme="majorHAnsi" w:hAnsiTheme="majorHAnsi"/>
                      <w:sz w:val="24"/>
                      <w:szCs w:val="24"/>
                    </w:rPr>
                    <w:t xml:space="preserve">a) </w:t>
                  </w:r>
                  <w:r w:rsidR="00931D1F">
                    <w:rPr>
                      <w:rFonts w:asciiTheme="majorHAnsi" w:hAnsiTheme="majorHAnsi"/>
                      <w:sz w:val="24"/>
                      <w:szCs w:val="24"/>
                    </w:rPr>
                    <w:t>A</w:t>
                  </w:r>
                  <w:r w:rsidRPr="00092604">
                    <w:rPr>
                      <w:rFonts w:asciiTheme="majorHAnsi" w:hAnsiTheme="majorHAnsi"/>
                      <w:sz w:val="24"/>
                      <w:szCs w:val="24"/>
                    </w:rPr>
                    <w:t>ssunto sobre o qual versa a informação tida como sigilosa</w:t>
                  </w:r>
                  <w:r w:rsidR="00931D1F">
                    <w:rPr>
                      <w:rFonts w:asciiTheme="majorHAnsi" w:hAnsiTheme="majorHAnsi"/>
                      <w:sz w:val="24"/>
                      <w:szCs w:val="24"/>
                    </w:rPr>
                    <w:t>:</w:t>
                  </w:r>
                </w:p>
                <w:p w14:paraId="71B421D6" w14:textId="77777777" w:rsidR="00931D1F" w:rsidRDefault="00931D1F" w:rsidP="00092604">
                  <w:pPr>
                    <w:ind w:left="34" w:right="457"/>
                    <w:jc w:val="both"/>
                    <w:rPr>
                      <w:rFonts w:asciiTheme="majorHAnsi" w:hAnsiTheme="majorHAnsi"/>
                      <w:sz w:val="24"/>
                      <w:szCs w:val="24"/>
                    </w:rPr>
                  </w:pPr>
                </w:p>
                <w:p w14:paraId="268309DA" w14:textId="77777777" w:rsidR="007032B5" w:rsidRDefault="00E60D9E" w:rsidP="00092604">
                  <w:pPr>
                    <w:ind w:left="34" w:right="457"/>
                    <w:jc w:val="both"/>
                    <w:rPr>
                      <w:rFonts w:asciiTheme="majorHAnsi" w:hAnsiTheme="majorHAnsi"/>
                      <w:sz w:val="24"/>
                      <w:szCs w:val="24"/>
                    </w:rPr>
                  </w:pPr>
                  <w:r w:rsidRPr="00092604">
                    <w:rPr>
                      <w:rFonts w:asciiTheme="majorHAnsi" w:hAnsiTheme="majorHAnsi"/>
                      <w:sz w:val="24"/>
                      <w:szCs w:val="24"/>
                    </w:rPr>
                    <w:t xml:space="preserve">b) </w:t>
                  </w:r>
                  <w:r w:rsidR="00931D1F">
                    <w:rPr>
                      <w:rFonts w:asciiTheme="majorHAnsi" w:hAnsiTheme="majorHAnsi"/>
                      <w:sz w:val="24"/>
                      <w:szCs w:val="24"/>
                    </w:rPr>
                    <w:t>Fundamento da</w:t>
                  </w:r>
                  <w:r w:rsidRPr="00092604">
                    <w:rPr>
                      <w:rFonts w:asciiTheme="majorHAnsi" w:hAnsiTheme="majorHAnsi"/>
                      <w:sz w:val="24"/>
                      <w:szCs w:val="24"/>
                    </w:rPr>
                    <w:t xml:space="preserve"> classificação</w:t>
                  </w:r>
                  <w:r w:rsidR="00092604">
                    <w:rPr>
                      <w:rFonts w:asciiTheme="majorHAnsi" w:hAnsiTheme="majorHAnsi"/>
                      <w:sz w:val="24"/>
                      <w:szCs w:val="24"/>
                    </w:rPr>
                    <w:t>, observados</w:t>
                  </w:r>
                  <w:r w:rsidRPr="00092604">
                    <w:rPr>
                      <w:rFonts w:asciiTheme="majorHAnsi" w:hAnsiTheme="majorHAnsi"/>
                      <w:sz w:val="24"/>
                      <w:szCs w:val="24"/>
                    </w:rPr>
                    <w:t xml:space="preserve"> os critérios do art. 24 da referida lei</w:t>
                  </w:r>
                  <w:r w:rsidR="00931D1F">
                    <w:rPr>
                      <w:rFonts w:asciiTheme="majorHAnsi" w:hAnsiTheme="majorHAnsi"/>
                      <w:sz w:val="24"/>
                      <w:szCs w:val="24"/>
                    </w:rPr>
                    <w:t>:</w:t>
                  </w:r>
                </w:p>
                <w:p w14:paraId="0C1DB475" w14:textId="77777777" w:rsidR="00931D1F" w:rsidRDefault="00E60D9E" w:rsidP="00092604">
                  <w:pPr>
                    <w:ind w:left="34" w:right="457"/>
                    <w:jc w:val="both"/>
                    <w:rPr>
                      <w:rFonts w:asciiTheme="majorHAnsi" w:hAnsiTheme="majorHAnsi"/>
                      <w:sz w:val="24"/>
                      <w:szCs w:val="24"/>
                    </w:rPr>
                  </w:pPr>
                  <w:r w:rsidRPr="00092604">
                    <w:rPr>
                      <w:rFonts w:asciiTheme="majorHAnsi" w:hAnsiTheme="majorHAnsi"/>
                      <w:sz w:val="24"/>
                      <w:szCs w:val="24"/>
                    </w:rPr>
                    <w:t xml:space="preserve"> </w:t>
                  </w:r>
                </w:p>
                <w:p w14:paraId="6AA0B22F" w14:textId="77777777" w:rsidR="00931D1F" w:rsidRDefault="00092604" w:rsidP="00092604">
                  <w:pPr>
                    <w:ind w:left="34" w:right="457"/>
                    <w:jc w:val="both"/>
                    <w:rPr>
                      <w:rFonts w:asciiTheme="majorHAnsi" w:hAnsiTheme="majorHAnsi"/>
                      <w:sz w:val="24"/>
                      <w:szCs w:val="24"/>
                    </w:rPr>
                  </w:pPr>
                  <w:r>
                    <w:rPr>
                      <w:rFonts w:asciiTheme="majorHAnsi" w:hAnsiTheme="majorHAnsi"/>
                      <w:sz w:val="24"/>
                      <w:szCs w:val="24"/>
                    </w:rPr>
                    <w:lastRenderedPageBreak/>
                    <w:t xml:space="preserve">c) </w:t>
                  </w:r>
                  <w:r w:rsidR="00931D1F">
                    <w:rPr>
                      <w:rFonts w:asciiTheme="majorHAnsi" w:hAnsiTheme="majorHAnsi"/>
                      <w:sz w:val="24"/>
                      <w:szCs w:val="24"/>
                    </w:rPr>
                    <w:t>P</w:t>
                  </w:r>
                  <w:r w:rsidR="00E60D9E" w:rsidRPr="00092604">
                    <w:rPr>
                      <w:rFonts w:asciiTheme="majorHAnsi" w:hAnsiTheme="majorHAnsi"/>
                      <w:sz w:val="24"/>
                      <w:szCs w:val="24"/>
                    </w:rPr>
                    <w:t>razo do sigilo</w:t>
                  </w:r>
                  <w:r w:rsidR="00931D1F">
                    <w:rPr>
                      <w:rFonts w:asciiTheme="majorHAnsi" w:hAnsiTheme="majorHAnsi"/>
                      <w:sz w:val="24"/>
                      <w:szCs w:val="24"/>
                    </w:rPr>
                    <w:t xml:space="preserve"> (</w:t>
                  </w:r>
                  <w:r w:rsidR="00E60D9E" w:rsidRPr="00092604">
                    <w:rPr>
                      <w:rFonts w:asciiTheme="majorHAnsi" w:hAnsiTheme="majorHAnsi"/>
                      <w:sz w:val="24"/>
                      <w:szCs w:val="24"/>
                    </w:rPr>
                    <w:t>contado em anos, meses ou</w:t>
                  </w:r>
                  <w:r>
                    <w:rPr>
                      <w:rFonts w:asciiTheme="majorHAnsi" w:hAnsiTheme="majorHAnsi"/>
                      <w:sz w:val="24"/>
                      <w:szCs w:val="24"/>
                    </w:rPr>
                    <w:t xml:space="preserve"> dias, ou do evento que </w:t>
                  </w:r>
                  <w:r w:rsidR="00E60D9E" w:rsidRPr="00092604">
                    <w:rPr>
                      <w:rFonts w:asciiTheme="majorHAnsi" w:hAnsiTheme="majorHAnsi"/>
                      <w:sz w:val="24"/>
                      <w:szCs w:val="24"/>
                    </w:rPr>
                    <w:t>defina o seu termo final, conforme limites citados no art. 24</w:t>
                  </w:r>
                  <w:r>
                    <w:rPr>
                      <w:rFonts w:asciiTheme="majorHAnsi" w:hAnsiTheme="majorHAnsi"/>
                      <w:sz w:val="24"/>
                      <w:szCs w:val="24"/>
                    </w:rPr>
                    <w:t>)</w:t>
                  </w:r>
                  <w:r w:rsidR="00931D1F">
                    <w:rPr>
                      <w:rFonts w:asciiTheme="majorHAnsi" w:hAnsiTheme="majorHAnsi"/>
                      <w:sz w:val="24"/>
                      <w:szCs w:val="24"/>
                    </w:rPr>
                    <w:t>:</w:t>
                  </w:r>
                </w:p>
                <w:p w14:paraId="31E0B26E" w14:textId="77777777" w:rsidR="00092604" w:rsidRDefault="00E60D9E" w:rsidP="00092604">
                  <w:pPr>
                    <w:ind w:left="34" w:right="457"/>
                    <w:jc w:val="both"/>
                    <w:rPr>
                      <w:rFonts w:asciiTheme="majorHAnsi" w:hAnsiTheme="majorHAnsi"/>
                      <w:sz w:val="24"/>
                      <w:szCs w:val="24"/>
                    </w:rPr>
                  </w:pPr>
                  <w:r w:rsidRPr="00092604">
                    <w:rPr>
                      <w:rFonts w:asciiTheme="majorHAnsi" w:hAnsiTheme="majorHAnsi"/>
                      <w:sz w:val="24"/>
                      <w:szCs w:val="24"/>
                    </w:rPr>
                    <w:t xml:space="preserve"> </w:t>
                  </w:r>
                </w:p>
                <w:p w14:paraId="1429FB62" w14:textId="77777777" w:rsidR="00E60D9E" w:rsidRDefault="00092604" w:rsidP="00931D1F">
                  <w:pPr>
                    <w:ind w:left="34" w:right="457"/>
                    <w:jc w:val="both"/>
                    <w:rPr>
                      <w:rFonts w:asciiTheme="majorHAnsi" w:hAnsiTheme="majorHAnsi"/>
                      <w:sz w:val="24"/>
                      <w:szCs w:val="24"/>
                    </w:rPr>
                  </w:pPr>
                  <w:r>
                    <w:rPr>
                      <w:rFonts w:asciiTheme="majorHAnsi" w:hAnsiTheme="majorHAnsi"/>
                      <w:sz w:val="24"/>
                      <w:szCs w:val="24"/>
                    </w:rPr>
                    <w:t xml:space="preserve">d) </w:t>
                  </w:r>
                  <w:r w:rsidR="00931D1F">
                    <w:rPr>
                      <w:rFonts w:asciiTheme="majorHAnsi" w:hAnsiTheme="majorHAnsi"/>
                      <w:sz w:val="24"/>
                      <w:szCs w:val="24"/>
                    </w:rPr>
                    <w:t>Identificação da autoridade que a classificou:</w:t>
                  </w:r>
                </w:p>
                <w:p w14:paraId="299D94C7" w14:textId="77777777" w:rsidR="00931D1F" w:rsidRPr="00092604" w:rsidRDefault="00931D1F" w:rsidP="00931D1F">
                  <w:pPr>
                    <w:ind w:left="34" w:right="457"/>
                    <w:jc w:val="both"/>
                    <w:rPr>
                      <w:rFonts w:asciiTheme="majorHAnsi" w:hAnsiTheme="majorHAnsi"/>
                      <w:sz w:val="24"/>
                      <w:szCs w:val="24"/>
                    </w:rPr>
                  </w:pPr>
                </w:p>
              </w:tc>
            </w:tr>
          </w:tbl>
          <w:p w14:paraId="3A37E6A4" w14:textId="77777777" w:rsidR="00E60D9E" w:rsidRPr="003D62ED" w:rsidRDefault="00E60D9E" w:rsidP="00E60D9E">
            <w:pPr>
              <w:pStyle w:val="Default"/>
              <w:ind w:left="142" w:right="141"/>
              <w:jc w:val="both"/>
              <w:rPr>
                <w:rFonts w:asciiTheme="majorHAnsi" w:eastAsia="Calibri" w:hAnsiTheme="majorHAnsi"/>
                <w:color w:val="auto"/>
                <w:lang w:val="pt-PT"/>
              </w:rPr>
            </w:pPr>
          </w:p>
        </w:tc>
      </w:tr>
    </w:tbl>
    <w:p w14:paraId="1ADCE650" w14:textId="77777777" w:rsidR="00E60D9E" w:rsidRDefault="00E60D9E" w:rsidP="00E532AE">
      <w:pPr>
        <w:pStyle w:val="Corpodetexto"/>
        <w:spacing w:before="12"/>
        <w:ind w:right="1254"/>
        <w:rPr>
          <w:rFonts w:asciiTheme="majorHAnsi" w:hAnsiTheme="majorHAnsi"/>
          <w:b/>
          <w:sz w:val="24"/>
          <w:szCs w:val="24"/>
        </w:rPr>
      </w:pPr>
    </w:p>
    <w:p w14:paraId="277C4A27" w14:textId="77777777" w:rsidR="00E532AE" w:rsidRDefault="00E532AE" w:rsidP="00E532AE">
      <w:pPr>
        <w:rPr>
          <w:rFonts w:asciiTheme="majorHAnsi" w:hAnsiTheme="majorHAnsi"/>
          <w:b/>
          <w:sz w:val="24"/>
          <w:szCs w:val="24"/>
        </w:rPr>
      </w:pPr>
    </w:p>
    <w:tbl>
      <w:tblPr>
        <w:tblStyle w:val="TableNormal"/>
        <w:tblW w:w="8788" w:type="dxa"/>
        <w:tblInd w:w="28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1E0" w:firstRow="1" w:lastRow="1" w:firstColumn="1" w:lastColumn="1" w:noHBand="0" w:noVBand="0"/>
      </w:tblPr>
      <w:tblGrid>
        <w:gridCol w:w="8788"/>
      </w:tblGrid>
      <w:tr w:rsidR="00E532AE" w:rsidRPr="00832EC4" w14:paraId="3025A648" w14:textId="77777777" w:rsidTr="00143F41">
        <w:trPr>
          <w:trHeight w:val="402"/>
        </w:trPr>
        <w:tc>
          <w:tcPr>
            <w:tcW w:w="8788" w:type="dxa"/>
            <w:shd w:val="clear" w:color="auto" w:fill="D9D9D9"/>
          </w:tcPr>
          <w:p w14:paraId="663591C2" w14:textId="77777777" w:rsidR="00E532AE" w:rsidRPr="003D62ED" w:rsidRDefault="006A2379" w:rsidP="006A2379">
            <w:pPr>
              <w:tabs>
                <w:tab w:val="left" w:pos="1813"/>
              </w:tabs>
              <w:ind w:left="142" w:right="141"/>
              <w:jc w:val="both"/>
              <w:rPr>
                <w:rFonts w:asciiTheme="majorHAnsi" w:hAnsiTheme="majorHAnsi"/>
                <w:b/>
                <w:spacing w:val="-1"/>
                <w:sz w:val="24"/>
                <w:szCs w:val="24"/>
              </w:rPr>
            </w:pPr>
            <w:r>
              <w:rPr>
                <w:rFonts w:asciiTheme="majorHAnsi" w:hAnsiTheme="majorHAnsi"/>
                <w:b/>
                <w:spacing w:val="-2"/>
                <w:sz w:val="24"/>
                <w:szCs w:val="24"/>
              </w:rPr>
              <w:t>21.</w:t>
            </w:r>
            <w:r w:rsidR="00E532AE" w:rsidRPr="00CD761B">
              <w:rPr>
                <w:rFonts w:asciiTheme="majorHAnsi" w:hAnsiTheme="majorHAnsi"/>
                <w:b/>
                <w:spacing w:val="-4"/>
                <w:sz w:val="24"/>
                <w:szCs w:val="24"/>
              </w:rPr>
              <w:t xml:space="preserve"> </w:t>
            </w:r>
            <w:r w:rsidR="00E532AE">
              <w:rPr>
                <w:rFonts w:asciiTheme="majorHAnsi" w:hAnsiTheme="majorHAnsi"/>
                <w:b/>
                <w:spacing w:val="-1"/>
                <w:sz w:val="24"/>
                <w:szCs w:val="24"/>
              </w:rPr>
              <w:t>ANÁLISE DA VIABILIDADE DA CONTRATAÇÃO</w:t>
            </w:r>
          </w:p>
        </w:tc>
      </w:tr>
      <w:tr w:rsidR="00931D1F" w:rsidRPr="00FD6F0C" w14:paraId="0B05B544" w14:textId="77777777" w:rsidTr="00E038D3">
        <w:trPr>
          <w:trHeight w:val="353"/>
        </w:trPr>
        <w:tc>
          <w:tcPr>
            <w:tcW w:w="8788" w:type="dxa"/>
            <w:shd w:val="clear" w:color="auto" w:fill="FFFFFF" w:themeFill="background1"/>
          </w:tcPr>
          <w:p w14:paraId="638F498E" w14:textId="20D8DF82" w:rsidR="00931D1F" w:rsidRPr="003D62ED" w:rsidRDefault="00931D1F" w:rsidP="0063024E">
            <w:pPr>
              <w:pStyle w:val="Default"/>
              <w:ind w:left="142" w:right="141"/>
              <w:jc w:val="both"/>
              <w:rPr>
                <w:rFonts w:asciiTheme="majorHAnsi" w:eastAsia="Calibri" w:hAnsiTheme="majorHAnsi"/>
                <w:color w:val="auto"/>
                <w:lang w:val="pt-PT"/>
              </w:rPr>
            </w:pPr>
            <w:r>
              <w:rPr>
                <w:rFonts w:asciiTheme="majorHAnsi" w:eastAsia="Calibri" w:hAnsiTheme="majorHAnsi"/>
                <w:color w:val="auto"/>
                <w:lang w:val="pt-PT"/>
              </w:rPr>
              <w:t xml:space="preserve">Concluído o presente estudo, </w:t>
            </w:r>
            <w:r w:rsidR="006A2379">
              <w:rPr>
                <w:rFonts w:asciiTheme="majorHAnsi" w:eastAsia="Calibri" w:hAnsiTheme="majorHAnsi"/>
                <w:color w:val="auto"/>
                <w:lang w:val="pt-PT"/>
              </w:rPr>
              <w:t xml:space="preserve">uma vez </w:t>
            </w:r>
            <w:r>
              <w:rPr>
                <w:rFonts w:asciiTheme="majorHAnsi" w:eastAsia="Calibri" w:hAnsiTheme="majorHAnsi"/>
                <w:color w:val="auto"/>
                <w:lang w:val="pt-PT"/>
              </w:rPr>
              <w:t xml:space="preserve">demonstrados os benefícios a serem alcançandos com a solução escolhida, </w:t>
            </w:r>
            <w:r w:rsidR="006A2379">
              <w:rPr>
                <w:rFonts w:asciiTheme="majorHAnsi" w:eastAsia="Calibri" w:hAnsiTheme="majorHAnsi"/>
                <w:color w:val="auto"/>
                <w:lang w:val="pt-PT"/>
              </w:rPr>
              <w:t>entende a Equipe de Planejamento que a contratação é</w:t>
            </w:r>
            <w:r>
              <w:rPr>
                <w:rFonts w:asciiTheme="majorHAnsi" w:eastAsia="Calibri" w:hAnsiTheme="majorHAnsi"/>
                <w:color w:val="auto"/>
                <w:lang w:val="pt-PT"/>
              </w:rPr>
              <w:t xml:space="preserve"> viável e necessária, além de possível, técnica e economicamente.</w:t>
            </w:r>
          </w:p>
        </w:tc>
      </w:tr>
    </w:tbl>
    <w:p w14:paraId="4C2BABF4" w14:textId="77777777" w:rsidR="00143F41" w:rsidRDefault="00143F41"/>
    <w:sectPr w:rsidR="00143F41" w:rsidSect="00BB64CB">
      <w:headerReference w:type="default" r:id="rId13"/>
      <w:pgSz w:w="11906" w:h="16838" w:code="9"/>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34E990" w14:textId="77777777" w:rsidR="00E773F6" w:rsidRDefault="00E773F6" w:rsidP="00E532AE">
      <w:r>
        <w:separator/>
      </w:r>
    </w:p>
  </w:endnote>
  <w:endnote w:type="continuationSeparator" w:id="0">
    <w:p w14:paraId="66FFD645" w14:textId="77777777" w:rsidR="00E773F6" w:rsidRDefault="00E773F6" w:rsidP="00E53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5E38D" w14:textId="77777777" w:rsidR="00E773F6" w:rsidRDefault="00E773F6" w:rsidP="00E532AE">
      <w:r>
        <w:separator/>
      </w:r>
    </w:p>
  </w:footnote>
  <w:footnote w:type="continuationSeparator" w:id="0">
    <w:p w14:paraId="5ECF8060" w14:textId="77777777" w:rsidR="00E773F6" w:rsidRDefault="00E773F6" w:rsidP="00E532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4B9C8" w14:textId="77777777" w:rsidR="00E038D3" w:rsidRDefault="00E038D3" w:rsidP="00E532AE">
    <w:pPr>
      <w:jc w:val="center"/>
    </w:pPr>
    <w:r>
      <w:rPr>
        <w:rFonts w:ascii="Verdana" w:hAnsi="Verdana"/>
        <w:b/>
        <w:noProof/>
        <w:lang w:val="pt-BR" w:eastAsia="pt-BR"/>
      </w:rPr>
      <w:drawing>
        <wp:inline distT="0" distB="0" distL="0" distR="0" wp14:anchorId="3E7FB18A" wp14:editId="43CAE049">
          <wp:extent cx="683895" cy="731520"/>
          <wp:effectExtent l="0" t="0" r="1905" b="0"/>
          <wp:docPr id="10" name="Imagem 10" descr="Brasao_da_Republic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_da_Republica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 cy="731520"/>
                  </a:xfrm>
                  <a:prstGeom prst="rect">
                    <a:avLst/>
                  </a:prstGeom>
                  <a:noFill/>
                  <a:ln>
                    <a:noFill/>
                  </a:ln>
                </pic:spPr>
              </pic:pic>
            </a:graphicData>
          </a:graphic>
        </wp:inline>
      </w:drawing>
    </w:r>
  </w:p>
  <w:p w14:paraId="29381D27" w14:textId="77777777" w:rsidR="00E038D3" w:rsidRDefault="00E038D3" w:rsidP="00E532AE">
    <w:pPr>
      <w:jc w:val="center"/>
      <w:rPr>
        <w:rFonts w:ascii="Cambria" w:hAnsi="Cambria"/>
        <w:b/>
      </w:rPr>
    </w:pPr>
    <w:r w:rsidRPr="0087054E">
      <w:rPr>
        <w:rFonts w:ascii="Cambria" w:hAnsi="Cambria"/>
        <w:b/>
      </w:rPr>
      <w:t>TRIBUNAL REGIONAL ELEITORAL DA BAHIA</w:t>
    </w:r>
  </w:p>
  <w:p w14:paraId="68C31F6E" w14:textId="77777777" w:rsidR="00E038D3" w:rsidRDefault="00E038D3">
    <w:pPr>
      <w:pStyle w:val="Cabealho"/>
    </w:pPr>
  </w:p>
  <w:p w14:paraId="2099BCFE" w14:textId="77777777" w:rsidR="00E038D3" w:rsidRDefault="00E038D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16C69"/>
    <w:multiLevelType w:val="hybridMultilevel"/>
    <w:tmpl w:val="40CAF696"/>
    <w:lvl w:ilvl="0" w:tplc="AF5856D2">
      <w:start w:val="2"/>
      <w:numFmt w:val="bullet"/>
      <w:lvlText w:val=""/>
      <w:lvlJc w:val="left"/>
      <w:pPr>
        <w:ind w:left="502" w:hanging="360"/>
      </w:pPr>
      <w:rPr>
        <w:rFonts w:ascii="Symbol" w:eastAsia="Calibri" w:hAnsi="Symbol" w:cs="Calibri"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1">
    <w:nsid w:val="19D64F35"/>
    <w:multiLevelType w:val="hybridMultilevel"/>
    <w:tmpl w:val="F0800FF2"/>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2">
    <w:nsid w:val="258A5048"/>
    <w:multiLevelType w:val="hybridMultilevel"/>
    <w:tmpl w:val="87147C5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CDE6BBA"/>
    <w:multiLevelType w:val="hybridMultilevel"/>
    <w:tmpl w:val="9744AF16"/>
    <w:lvl w:ilvl="0" w:tplc="6D827084">
      <w:start w:val="2"/>
      <w:numFmt w:val="bullet"/>
      <w:lvlText w:val=""/>
      <w:lvlJc w:val="left"/>
      <w:pPr>
        <w:ind w:left="502" w:hanging="360"/>
      </w:pPr>
      <w:rPr>
        <w:rFonts w:ascii="Symbol" w:eastAsia="Calibri" w:hAnsi="Symbol" w:cs="Calibri"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366B5F32"/>
    <w:multiLevelType w:val="hybridMultilevel"/>
    <w:tmpl w:val="B9F8DF36"/>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5">
    <w:nsid w:val="3BE57E6C"/>
    <w:multiLevelType w:val="hybridMultilevel"/>
    <w:tmpl w:val="B568D5D2"/>
    <w:lvl w:ilvl="0" w:tplc="6D827084">
      <w:start w:val="2"/>
      <w:numFmt w:val="bullet"/>
      <w:lvlText w:val=""/>
      <w:lvlJc w:val="left"/>
      <w:pPr>
        <w:ind w:left="644" w:hanging="360"/>
      </w:pPr>
      <w:rPr>
        <w:rFonts w:ascii="Symbol" w:eastAsia="Calibri" w:hAnsi="Symbol" w:cs="Calibri"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6">
    <w:nsid w:val="41D8321C"/>
    <w:multiLevelType w:val="multilevel"/>
    <w:tmpl w:val="36CEE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FD023B"/>
    <w:multiLevelType w:val="hybridMultilevel"/>
    <w:tmpl w:val="A510D042"/>
    <w:lvl w:ilvl="0" w:tplc="15C0B5DA">
      <w:start w:val="1"/>
      <w:numFmt w:val="decimal"/>
      <w:lvlText w:val="%1."/>
      <w:lvlJc w:val="left"/>
      <w:pPr>
        <w:ind w:left="2168" w:hanging="197"/>
      </w:pPr>
      <w:rPr>
        <w:rFonts w:ascii="Calibri" w:eastAsia="Calibri" w:hAnsi="Calibri" w:cs="Calibri" w:hint="default"/>
        <w:w w:val="100"/>
        <w:sz w:val="22"/>
        <w:szCs w:val="22"/>
        <w:lang w:val="pt-PT" w:eastAsia="en-US" w:bidi="ar-SA"/>
      </w:rPr>
    </w:lvl>
    <w:lvl w:ilvl="1" w:tplc="02CEE2A2">
      <w:start w:val="1"/>
      <w:numFmt w:val="lowerLetter"/>
      <w:lvlText w:val="%2."/>
      <w:lvlJc w:val="left"/>
      <w:pPr>
        <w:ind w:left="2888" w:hanging="360"/>
      </w:pPr>
      <w:rPr>
        <w:rFonts w:ascii="Calibri" w:eastAsia="Calibri" w:hAnsi="Calibri" w:cs="Calibri" w:hint="default"/>
        <w:spacing w:val="-1"/>
        <w:w w:val="100"/>
        <w:sz w:val="22"/>
        <w:szCs w:val="22"/>
        <w:lang w:val="pt-PT" w:eastAsia="en-US" w:bidi="ar-SA"/>
      </w:rPr>
    </w:lvl>
    <w:lvl w:ilvl="2" w:tplc="0FC08E66">
      <w:numFmt w:val="bullet"/>
      <w:lvlText w:val="•"/>
      <w:lvlJc w:val="left"/>
      <w:pPr>
        <w:ind w:left="3833" w:hanging="360"/>
      </w:pPr>
      <w:rPr>
        <w:rFonts w:hint="default"/>
        <w:lang w:val="pt-PT" w:eastAsia="en-US" w:bidi="ar-SA"/>
      </w:rPr>
    </w:lvl>
    <w:lvl w:ilvl="3" w:tplc="609EF13C">
      <w:numFmt w:val="bullet"/>
      <w:lvlText w:val="•"/>
      <w:lvlJc w:val="left"/>
      <w:pPr>
        <w:ind w:left="4786" w:hanging="360"/>
      </w:pPr>
      <w:rPr>
        <w:rFonts w:hint="default"/>
        <w:lang w:val="pt-PT" w:eastAsia="en-US" w:bidi="ar-SA"/>
      </w:rPr>
    </w:lvl>
    <w:lvl w:ilvl="4" w:tplc="130059A8">
      <w:numFmt w:val="bullet"/>
      <w:lvlText w:val="•"/>
      <w:lvlJc w:val="left"/>
      <w:pPr>
        <w:ind w:left="5740" w:hanging="360"/>
      </w:pPr>
      <w:rPr>
        <w:rFonts w:hint="default"/>
        <w:lang w:val="pt-PT" w:eastAsia="en-US" w:bidi="ar-SA"/>
      </w:rPr>
    </w:lvl>
    <w:lvl w:ilvl="5" w:tplc="D628525A">
      <w:numFmt w:val="bullet"/>
      <w:lvlText w:val="•"/>
      <w:lvlJc w:val="left"/>
      <w:pPr>
        <w:ind w:left="6693" w:hanging="360"/>
      </w:pPr>
      <w:rPr>
        <w:rFonts w:hint="default"/>
        <w:lang w:val="pt-PT" w:eastAsia="en-US" w:bidi="ar-SA"/>
      </w:rPr>
    </w:lvl>
    <w:lvl w:ilvl="6" w:tplc="A9A4784E">
      <w:numFmt w:val="bullet"/>
      <w:lvlText w:val="•"/>
      <w:lvlJc w:val="left"/>
      <w:pPr>
        <w:ind w:left="7646" w:hanging="360"/>
      </w:pPr>
      <w:rPr>
        <w:rFonts w:hint="default"/>
        <w:lang w:val="pt-PT" w:eastAsia="en-US" w:bidi="ar-SA"/>
      </w:rPr>
    </w:lvl>
    <w:lvl w:ilvl="7" w:tplc="A44A490C">
      <w:numFmt w:val="bullet"/>
      <w:lvlText w:val="•"/>
      <w:lvlJc w:val="left"/>
      <w:pPr>
        <w:ind w:left="8600" w:hanging="360"/>
      </w:pPr>
      <w:rPr>
        <w:rFonts w:hint="default"/>
        <w:lang w:val="pt-PT" w:eastAsia="en-US" w:bidi="ar-SA"/>
      </w:rPr>
    </w:lvl>
    <w:lvl w:ilvl="8" w:tplc="A05C661C">
      <w:numFmt w:val="bullet"/>
      <w:lvlText w:val="•"/>
      <w:lvlJc w:val="left"/>
      <w:pPr>
        <w:ind w:left="9553" w:hanging="360"/>
      </w:pPr>
      <w:rPr>
        <w:rFonts w:hint="default"/>
        <w:lang w:val="pt-PT" w:eastAsia="en-US" w:bidi="ar-SA"/>
      </w:rPr>
    </w:lvl>
  </w:abstractNum>
  <w:abstractNum w:abstractNumId="8">
    <w:nsid w:val="7625457F"/>
    <w:multiLevelType w:val="hybridMultilevel"/>
    <w:tmpl w:val="02C82F16"/>
    <w:lvl w:ilvl="0" w:tplc="6D827084">
      <w:start w:val="2"/>
      <w:numFmt w:val="bullet"/>
      <w:lvlText w:val=""/>
      <w:lvlJc w:val="left"/>
      <w:pPr>
        <w:ind w:left="502" w:hanging="360"/>
      </w:pPr>
      <w:rPr>
        <w:rFonts w:ascii="Symbol" w:eastAsia="Calibri" w:hAnsi="Symbol" w:cs="Calibri"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num w:numId="1">
    <w:abstractNumId w:val="7"/>
  </w:num>
  <w:num w:numId="2">
    <w:abstractNumId w:val="2"/>
  </w:num>
  <w:num w:numId="3">
    <w:abstractNumId w:val="0"/>
  </w:num>
  <w:num w:numId="4">
    <w:abstractNumId w:val="8"/>
  </w:num>
  <w:num w:numId="5">
    <w:abstractNumId w:val="3"/>
  </w:num>
  <w:num w:numId="6">
    <w:abstractNumId w:val="5"/>
  </w:num>
  <w:num w:numId="7">
    <w:abstractNumId w:val="6"/>
  </w:num>
  <w:num w:numId="8">
    <w:abstractNumId w:val="1"/>
  </w:num>
  <w:num w:numId="9">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2AE"/>
    <w:rsid w:val="00012A50"/>
    <w:rsid w:val="00016D60"/>
    <w:rsid w:val="0002092A"/>
    <w:rsid w:val="0002093D"/>
    <w:rsid w:val="00072C80"/>
    <w:rsid w:val="00082DBC"/>
    <w:rsid w:val="00090DB2"/>
    <w:rsid w:val="00091836"/>
    <w:rsid w:val="00092604"/>
    <w:rsid w:val="000B0226"/>
    <w:rsid w:val="000B0F66"/>
    <w:rsid w:val="000B3DD0"/>
    <w:rsid w:val="000C00F7"/>
    <w:rsid w:val="000C4620"/>
    <w:rsid w:val="000C603D"/>
    <w:rsid w:val="000D0B56"/>
    <w:rsid w:val="000F2476"/>
    <w:rsid w:val="000F46C1"/>
    <w:rsid w:val="000F6C41"/>
    <w:rsid w:val="00125D4F"/>
    <w:rsid w:val="001331E4"/>
    <w:rsid w:val="00143F41"/>
    <w:rsid w:val="0014628E"/>
    <w:rsid w:val="001509EB"/>
    <w:rsid w:val="00151772"/>
    <w:rsid w:val="00157A1B"/>
    <w:rsid w:val="00173ED0"/>
    <w:rsid w:val="001776D5"/>
    <w:rsid w:val="001A7695"/>
    <w:rsid w:val="001D45CE"/>
    <w:rsid w:val="001F615A"/>
    <w:rsid w:val="00201A24"/>
    <w:rsid w:val="00236D09"/>
    <w:rsid w:val="00242FB7"/>
    <w:rsid w:val="0026179A"/>
    <w:rsid w:val="00261EC3"/>
    <w:rsid w:val="0029436C"/>
    <w:rsid w:val="002A346B"/>
    <w:rsid w:val="002D2C8B"/>
    <w:rsid w:val="002D72C2"/>
    <w:rsid w:val="002E47AC"/>
    <w:rsid w:val="002F7224"/>
    <w:rsid w:val="003238C5"/>
    <w:rsid w:val="00337EDC"/>
    <w:rsid w:val="003434F2"/>
    <w:rsid w:val="00346689"/>
    <w:rsid w:val="00351BD3"/>
    <w:rsid w:val="00393BBB"/>
    <w:rsid w:val="0039646B"/>
    <w:rsid w:val="003A6A75"/>
    <w:rsid w:val="003B125A"/>
    <w:rsid w:val="003D3019"/>
    <w:rsid w:val="003F30AF"/>
    <w:rsid w:val="003F65F2"/>
    <w:rsid w:val="00443213"/>
    <w:rsid w:val="0044660A"/>
    <w:rsid w:val="0044665B"/>
    <w:rsid w:val="0045002B"/>
    <w:rsid w:val="00481286"/>
    <w:rsid w:val="0048367A"/>
    <w:rsid w:val="0048688F"/>
    <w:rsid w:val="00486DD5"/>
    <w:rsid w:val="004A0701"/>
    <w:rsid w:val="004B5301"/>
    <w:rsid w:val="004B593B"/>
    <w:rsid w:val="004D7771"/>
    <w:rsid w:val="005049BF"/>
    <w:rsid w:val="00510F29"/>
    <w:rsid w:val="005219F4"/>
    <w:rsid w:val="0054423D"/>
    <w:rsid w:val="00556417"/>
    <w:rsid w:val="00584D07"/>
    <w:rsid w:val="005A51EE"/>
    <w:rsid w:val="005B3D6B"/>
    <w:rsid w:val="005D3F82"/>
    <w:rsid w:val="006061AE"/>
    <w:rsid w:val="0063024E"/>
    <w:rsid w:val="006443FF"/>
    <w:rsid w:val="006445C8"/>
    <w:rsid w:val="00653685"/>
    <w:rsid w:val="00661DEC"/>
    <w:rsid w:val="00671C11"/>
    <w:rsid w:val="00675B55"/>
    <w:rsid w:val="00686E10"/>
    <w:rsid w:val="0069484B"/>
    <w:rsid w:val="006A2379"/>
    <w:rsid w:val="006B4241"/>
    <w:rsid w:val="006C20C2"/>
    <w:rsid w:val="006F6071"/>
    <w:rsid w:val="007010FE"/>
    <w:rsid w:val="007032B5"/>
    <w:rsid w:val="007159C5"/>
    <w:rsid w:val="00765A80"/>
    <w:rsid w:val="00772A0D"/>
    <w:rsid w:val="00777C2D"/>
    <w:rsid w:val="007A4A96"/>
    <w:rsid w:val="007B068B"/>
    <w:rsid w:val="007C4B2E"/>
    <w:rsid w:val="007C7682"/>
    <w:rsid w:val="007C7752"/>
    <w:rsid w:val="007D2582"/>
    <w:rsid w:val="007D76F4"/>
    <w:rsid w:val="007F1F81"/>
    <w:rsid w:val="007F7D75"/>
    <w:rsid w:val="008218B2"/>
    <w:rsid w:val="008226BC"/>
    <w:rsid w:val="0083780A"/>
    <w:rsid w:val="008705C9"/>
    <w:rsid w:val="00893117"/>
    <w:rsid w:val="00897267"/>
    <w:rsid w:val="008A63F3"/>
    <w:rsid w:val="008D365A"/>
    <w:rsid w:val="008D5989"/>
    <w:rsid w:val="008E164D"/>
    <w:rsid w:val="008F36F5"/>
    <w:rsid w:val="00900032"/>
    <w:rsid w:val="009025EB"/>
    <w:rsid w:val="00922E9E"/>
    <w:rsid w:val="00926C28"/>
    <w:rsid w:val="00931D1F"/>
    <w:rsid w:val="009454B5"/>
    <w:rsid w:val="00954129"/>
    <w:rsid w:val="0096230A"/>
    <w:rsid w:val="00996E79"/>
    <w:rsid w:val="009B6114"/>
    <w:rsid w:val="009D5824"/>
    <w:rsid w:val="00A144A0"/>
    <w:rsid w:val="00A1749C"/>
    <w:rsid w:val="00A41BB3"/>
    <w:rsid w:val="00A41EAF"/>
    <w:rsid w:val="00A52BD8"/>
    <w:rsid w:val="00A67B89"/>
    <w:rsid w:val="00A94E58"/>
    <w:rsid w:val="00A95061"/>
    <w:rsid w:val="00AC39DC"/>
    <w:rsid w:val="00AC58A2"/>
    <w:rsid w:val="00AF2299"/>
    <w:rsid w:val="00AF6197"/>
    <w:rsid w:val="00B26867"/>
    <w:rsid w:val="00B33ABB"/>
    <w:rsid w:val="00B33ACC"/>
    <w:rsid w:val="00B34EDA"/>
    <w:rsid w:val="00B46AB2"/>
    <w:rsid w:val="00B66964"/>
    <w:rsid w:val="00B732F5"/>
    <w:rsid w:val="00BA3015"/>
    <w:rsid w:val="00BB3F7D"/>
    <w:rsid w:val="00BB64CB"/>
    <w:rsid w:val="00BD4193"/>
    <w:rsid w:val="00C42901"/>
    <w:rsid w:val="00C43736"/>
    <w:rsid w:val="00C46CE8"/>
    <w:rsid w:val="00C74911"/>
    <w:rsid w:val="00C934D8"/>
    <w:rsid w:val="00D40BC7"/>
    <w:rsid w:val="00D442F7"/>
    <w:rsid w:val="00D44711"/>
    <w:rsid w:val="00D46601"/>
    <w:rsid w:val="00D56A12"/>
    <w:rsid w:val="00D746FD"/>
    <w:rsid w:val="00D92DFC"/>
    <w:rsid w:val="00D949CA"/>
    <w:rsid w:val="00DB7596"/>
    <w:rsid w:val="00DD189B"/>
    <w:rsid w:val="00DD31AA"/>
    <w:rsid w:val="00DE7823"/>
    <w:rsid w:val="00DF1E06"/>
    <w:rsid w:val="00DF2F8E"/>
    <w:rsid w:val="00DF3CBD"/>
    <w:rsid w:val="00E038D3"/>
    <w:rsid w:val="00E12B1A"/>
    <w:rsid w:val="00E12D14"/>
    <w:rsid w:val="00E22887"/>
    <w:rsid w:val="00E46353"/>
    <w:rsid w:val="00E532AE"/>
    <w:rsid w:val="00E60D9E"/>
    <w:rsid w:val="00E637B2"/>
    <w:rsid w:val="00E71484"/>
    <w:rsid w:val="00E73D15"/>
    <w:rsid w:val="00E773F6"/>
    <w:rsid w:val="00E815F0"/>
    <w:rsid w:val="00E82F86"/>
    <w:rsid w:val="00E92A25"/>
    <w:rsid w:val="00E9662C"/>
    <w:rsid w:val="00EC79C6"/>
    <w:rsid w:val="00ED37D3"/>
    <w:rsid w:val="00ED68E5"/>
    <w:rsid w:val="00F027FB"/>
    <w:rsid w:val="00F12AED"/>
    <w:rsid w:val="00F46AE4"/>
    <w:rsid w:val="00F50353"/>
    <w:rsid w:val="00F53060"/>
    <w:rsid w:val="00F64626"/>
    <w:rsid w:val="00F7299D"/>
    <w:rsid w:val="00F9369E"/>
    <w:rsid w:val="00FD52E4"/>
    <w:rsid w:val="00FE01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10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532AE"/>
    <w:pPr>
      <w:widowControl w:val="0"/>
      <w:autoSpaceDE w:val="0"/>
      <w:autoSpaceDN w:val="0"/>
      <w:spacing w:after="0" w:line="240" w:lineRule="auto"/>
    </w:pPr>
    <w:rPr>
      <w:rFonts w:ascii="Calibri" w:eastAsia="Calibri" w:hAnsi="Calibri" w:cs="Calibri"/>
      <w:lang w:val="pt-PT"/>
    </w:rPr>
  </w:style>
  <w:style w:type="paragraph" w:styleId="Ttulo1">
    <w:name w:val="heading 1"/>
    <w:basedOn w:val="Normal"/>
    <w:link w:val="Ttulo1Char"/>
    <w:uiPriority w:val="1"/>
    <w:qFormat/>
    <w:rsid w:val="00E532AE"/>
    <w:pPr>
      <w:spacing w:before="47"/>
      <w:ind w:left="1704" w:hanging="428"/>
      <w:outlineLvl w:val="0"/>
    </w:pPr>
    <w:rPr>
      <w:b/>
      <w:bCs/>
      <w:sz w:val="26"/>
      <w:szCs w:val="26"/>
    </w:rPr>
  </w:style>
  <w:style w:type="paragraph" w:styleId="Ttulo2">
    <w:name w:val="heading 2"/>
    <w:basedOn w:val="Normal"/>
    <w:link w:val="Ttulo2Char"/>
    <w:uiPriority w:val="1"/>
    <w:qFormat/>
    <w:rsid w:val="00E532AE"/>
    <w:pPr>
      <w:ind w:left="102" w:firstLine="1418"/>
      <w:jc w:val="both"/>
      <w:outlineLvl w:val="1"/>
    </w:pPr>
    <w:rPr>
      <w:rFonts w:ascii="Times New Roman" w:eastAsia="Times New Roman" w:hAnsi="Times New Roman" w:cs="Times New Roman"/>
      <w:sz w:val="24"/>
      <w:szCs w:val="24"/>
    </w:rPr>
  </w:style>
  <w:style w:type="paragraph" w:styleId="Ttulo3">
    <w:name w:val="heading 3"/>
    <w:basedOn w:val="Normal"/>
    <w:link w:val="Ttulo3Char"/>
    <w:uiPriority w:val="1"/>
    <w:qFormat/>
    <w:rsid w:val="00E532AE"/>
    <w:pPr>
      <w:ind w:left="282"/>
      <w:outlineLvl w:val="2"/>
    </w:pPr>
    <w:rPr>
      <w:b/>
      <w:bCs/>
    </w:rPr>
  </w:style>
  <w:style w:type="paragraph" w:styleId="Ttulo4">
    <w:name w:val="heading 4"/>
    <w:basedOn w:val="Normal"/>
    <w:next w:val="Normal"/>
    <w:link w:val="Ttulo4Char"/>
    <w:uiPriority w:val="9"/>
    <w:semiHidden/>
    <w:unhideWhenUsed/>
    <w:qFormat/>
    <w:rsid w:val="00AC58A2"/>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E532AE"/>
    <w:rPr>
      <w:rFonts w:ascii="Calibri" w:eastAsia="Calibri" w:hAnsi="Calibri" w:cs="Calibri"/>
      <w:b/>
      <w:bCs/>
      <w:sz w:val="26"/>
      <w:szCs w:val="26"/>
      <w:lang w:val="pt-PT"/>
    </w:rPr>
  </w:style>
  <w:style w:type="character" w:customStyle="1" w:styleId="Ttulo2Char">
    <w:name w:val="Título 2 Char"/>
    <w:basedOn w:val="Fontepargpadro"/>
    <w:link w:val="Ttulo2"/>
    <w:uiPriority w:val="1"/>
    <w:rsid w:val="00E532AE"/>
    <w:rPr>
      <w:rFonts w:ascii="Times New Roman" w:eastAsia="Times New Roman" w:hAnsi="Times New Roman" w:cs="Times New Roman"/>
      <w:sz w:val="24"/>
      <w:szCs w:val="24"/>
      <w:lang w:val="pt-PT"/>
    </w:rPr>
  </w:style>
  <w:style w:type="character" w:customStyle="1" w:styleId="Ttulo3Char">
    <w:name w:val="Título 3 Char"/>
    <w:basedOn w:val="Fontepargpadro"/>
    <w:link w:val="Ttulo3"/>
    <w:uiPriority w:val="1"/>
    <w:rsid w:val="00E532AE"/>
    <w:rPr>
      <w:rFonts w:ascii="Calibri" w:eastAsia="Calibri" w:hAnsi="Calibri" w:cs="Calibri"/>
      <w:b/>
      <w:bCs/>
      <w:lang w:val="pt-PT"/>
    </w:rPr>
  </w:style>
  <w:style w:type="table" w:customStyle="1" w:styleId="TableNormal">
    <w:name w:val="Table Normal"/>
    <w:uiPriority w:val="2"/>
    <w:semiHidden/>
    <w:unhideWhenUsed/>
    <w:qFormat/>
    <w:rsid w:val="00E532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umrio1">
    <w:name w:val="toc 1"/>
    <w:basedOn w:val="Normal"/>
    <w:uiPriority w:val="1"/>
    <w:qFormat/>
    <w:rsid w:val="00E532AE"/>
    <w:pPr>
      <w:spacing w:before="120"/>
      <w:ind w:left="2081" w:hanging="661"/>
    </w:pPr>
    <w:rPr>
      <w:b/>
      <w:bCs/>
    </w:rPr>
  </w:style>
  <w:style w:type="paragraph" w:styleId="Sumrio2">
    <w:name w:val="toc 2"/>
    <w:basedOn w:val="Normal"/>
    <w:uiPriority w:val="1"/>
    <w:qFormat/>
    <w:rsid w:val="00E532AE"/>
    <w:pPr>
      <w:spacing w:before="243"/>
      <w:ind w:left="1901" w:hanging="481"/>
    </w:pPr>
    <w:rPr>
      <w:b/>
      <w:bCs/>
      <w:sz w:val="20"/>
      <w:szCs w:val="20"/>
    </w:rPr>
  </w:style>
  <w:style w:type="paragraph" w:styleId="Corpodetexto">
    <w:name w:val="Body Text"/>
    <w:basedOn w:val="Normal"/>
    <w:link w:val="CorpodetextoChar"/>
    <w:uiPriority w:val="1"/>
    <w:qFormat/>
    <w:rsid w:val="00E532AE"/>
  </w:style>
  <w:style w:type="character" w:customStyle="1" w:styleId="CorpodetextoChar">
    <w:name w:val="Corpo de texto Char"/>
    <w:basedOn w:val="Fontepargpadro"/>
    <w:link w:val="Corpodetexto"/>
    <w:uiPriority w:val="1"/>
    <w:rsid w:val="00E532AE"/>
    <w:rPr>
      <w:rFonts w:ascii="Calibri" w:eastAsia="Calibri" w:hAnsi="Calibri" w:cs="Calibri"/>
      <w:lang w:val="pt-PT"/>
    </w:rPr>
  </w:style>
  <w:style w:type="paragraph" w:styleId="PargrafodaLista">
    <w:name w:val="List Paragraph"/>
    <w:basedOn w:val="Normal"/>
    <w:uiPriority w:val="1"/>
    <w:qFormat/>
    <w:rsid w:val="00E532AE"/>
    <w:pPr>
      <w:ind w:left="2273" w:hanging="286"/>
      <w:jc w:val="both"/>
    </w:pPr>
  </w:style>
  <w:style w:type="paragraph" w:customStyle="1" w:styleId="TableParagraph">
    <w:name w:val="Table Paragraph"/>
    <w:basedOn w:val="Normal"/>
    <w:uiPriority w:val="1"/>
    <w:qFormat/>
    <w:rsid w:val="00E532AE"/>
  </w:style>
  <w:style w:type="paragraph" w:styleId="Cabealho">
    <w:name w:val="header"/>
    <w:basedOn w:val="Normal"/>
    <w:link w:val="CabealhoChar"/>
    <w:uiPriority w:val="99"/>
    <w:unhideWhenUsed/>
    <w:rsid w:val="00E532AE"/>
    <w:pPr>
      <w:tabs>
        <w:tab w:val="center" w:pos="4252"/>
        <w:tab w:val="right" w:pos="8504"/>
      </w:tabs>
    </w:pPr>
  </w:style>
  <w:style w:type="character" w:customStyle="1" w:styleId="CabealhoChar">
    <w:name w:val="Cabeçalho Char"/>
    <w:basedOn w:val="Fontepargpadro"/>
    <w:link w:val="Cabealho"/>
    <w:uiPriority w:val="99"/>
    <w:rsid w:val="00E532AE"/>
    <w:rPr>
      <w:rFonts w:ascii="Calibri" w:eastAsia="Calibri" w:hAnsi="Calibri" w:cs="Calibri"/>
      <w:lang w:val="pt-PT"/>
    </w:rPr>
  </w:style>
  <w:style w:type="paragraph" w:styleId="Rodap">
    <w:name w:val="footer"/>
    <w:basedOn w:val="Normal"/>
    <w:link w:val="RodapChar"/>
    <w:uiPriority w:val="99"/>
    <w:unhideWhenUsed/>
    <w:rsid w:val="00E532AE"/>
    <w:pPr>
      <w:tabs>
        <w:tab w:val="center" w:pos="4252"/>
        <w:tab w:val="right" w:pos="8504"/>
      </w:tabs>
    </w:pPr>
  </w:style>
  <w:style w:type="character" w:customStyle="1" w:styleId="RodapChar">
    <w:name w:val="Rodapé Char"/>
    <w:basedOn w:val="Fontepargpadro"/>
    <w:link w:val="Rodap"/>
    <w:uiPriority w:val="99"/>
    <w:rsid w:val="00E532AE"/>
    <w:rPr>
      <w:rFonts w:ascii="Calibri" w:eastAsia="Calibri" w:hAnsi="Calibri" w:cs="Calibri"/>
      <w:lang w:val="pt-PT"/>
    </w:rPr>
  </w:style>
  <w:style w:type="paragraph" w:styleId="Textodebalo">
    <w:name w:val="Balloon Text"/>
    <w:basedOn w:val="Normal"/>
    <w:link w:val="TextodebaloChar"/>
    <w:uiPriority w:val="99"/>
    <w:semiHidden/>
    <w:unhideWhenUsed/>
    <w:rsid w:val="00E532AE"/>
    <w:rPr>
      <w:rFonts w:ascii="Tahoma" w:hAnsi="Tahoma" w:cs="Tahoma"/>
      <w:sz w:val="16"/>
      <w:szCs w:val="16"/>
    </w:rPr>
  </w:style>
  <w:style w:type="character" w:customStyle="1" w:styleId="TextodebaloChar">
    <w:name w:val="Texto de balão Char"/>
    <w:basedOn w:val="Fontepargpadro"/>
    <w:link w:val="Textodebalo"/>
    <w:uiPriority w:val="99"/>
    <w:semiHidden/>
    <w:rsid w:val="00E532AE"/>
    <w:rPr>
      <w:rFonts w:ascii="Tahoma" w:eastAsia="Calibri" w:hAnsi="Tahoma" w:cs="Tahoma"/>
      <w:sz w:val="16"/>
      <w:szCs w:val="16"/>
      <w:lang w:val="pt-PT"/>
    </w:rPr>
  </w:style>
  <w:style w:type="table" w:styleId="Tabelacomgrade">
    <w:name w:val="Table Grid"/>
    <w:basedOn w:val="Tabelanormal"/>
    <w:uiPriority w:val="59"/>
    <w:rsid w:val="00E532AE"/>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32AE"/>
    <w:pPr>
      <w:autoSpaceDE w:val="0"/>
      <w:autoSpaceDN w:val="0"/>
      <w:adjustRightInd w:val="0"/>
      <w:spacing w:after="0" w:line="240" w:lineRule="auto"/>
    </w:pPr>
    <w:rPr>
      <w:rFonts w:ascii="Calibri" w:hAnsi="Calibri" w:cs="Calibri"/>
      <w:color w:val="000000"/>
      <w:sz w:val="24"/>
      <w:szCs w:val="24"/>
    </w:rPr>
  </w:style>
  <w:style w:type="paragraph" w:customStyle="1" w:styleId="textocitao">
    <w:name w:val="texto_citação"/>
    <w:basedOn w:val="Normal"/>
    <w:rsid w:val="00E532AE"/>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uiPriority w:val="20"/>
    <w:qFormat/>
    <w:rsid w:val="00E532AE"/>
    <w:rPr>
      <w:i/>
      <w:iCs/>
    </w:rPr>
  </w:style>
  <w:style w:type="character" w:styleId="Hyperlink">
    <w:name w:val="Hyperlink"/>
    <w:basedOn w:val="Fontepargpadro"/>
    <w:uiPriority w:val="99"/>
    <w:unhideWhenUsed/>
    <w:rsid w:val="00A94E58"/>
    <w:rPr>
      <w:color w:val="0000FF"/>
      <w:u w:val="single"/>
    </w:rPr>
  </w:style>
  <w:style w:type="character" w:customStyle="1" w:styleId="Ttulo4Char">
    <w:name w:val="Título 4 Char"/>
    <w:basedOn w:val="Fontepargpadro"/>
    <w:link w:val="Ttulo4"/>
    <w:uiPriority w:val="9"/>
    <w:semiHidden/>
    <w:rsid w:val="00AC58A2"/>
    <w:rPr>
      <w:rFonts w:asciiTheme="majorHAnsi" w:eastAsiaTheme="majorEastAsia" w:hAnsiTheme="majorHAnsi" w:cstheme="majorBidi"/>
      <w:b/>
      <w:bCs/>
      <w:i/>
      <w:iCs/>
      <w:color w:val="4F81BD" w:themeColor="accent1"/>
      <w:lang w:val="pt-PT"/>
    </w:rPr>
  </w:style>
  <w:style w:type="paragraph" w:customStyle="1" w:styleId="tcu-ac-item9-">
    <w:name w:val="tcu_-_ac_-_item_9_-_§§"/>
    <w:basedOn w:val="Normal"/>
    <w:rsid w:val="001776D5"/>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7F1F81"/>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HiperlinkVisitado">
    <w:name w:val="FollowedHyperlink"/>
    <w:basedOn w:val="Fontepargpadro"/>
    <w:uiPriority w:val="99"/>
    <w:semiHidden/>
    <w:unhideWhenUsed/>
    <w:rsid w:val="00F5035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532AE"/>
    <w:pPr>
      <w:widowControl w:val="0"/>
      <w:autoSpaceDE w:val="0"/>
      <w:autoSpaceDN w:val="0"/>
      <w:spacing w:after="0" w:line="240" w:lineRule="auto"/>
    </w:pPr>
    <w:rPr>
      <w:rFonts w:ascii="Calibri" w:eastAsia="Calibri" w:hAnsi="Calibri" w:cs="Calibri"/>
      <w:lang w:val="pt-PT"/>
    </w:rPr>
  </w:style>
  <w:style w:type="paragraph" w:styleId="Ttulo1">
    <w:name w:val="heading 1"/>
    <w:basedOn w:val="Normal"/>
    <w:link w:val="Ttulo1Char"/>
    <w:uiPriority w:val="1"/>
    <w:qFormat/>
    <w:rsid w:val="00E532AE"/>
    <w:pPr>
      <w:spacing w:before="47"/>
      <w:ind w:left="1704" w:hanging="428"/>
      <w:outlineLvl w:val="0"/>
    </w:pPr>
    <w:rPr>
      <w:b/>
      <w:bCs/>
      <w:sz w:val="26"/>
      <w:szCs w:val="26"/>
    </w:rPr>
  </w:style>
  <w:style w:type="paragraph" w:styleId="Ttulo2">
    <w:name w:val="heading 2"/>
    <w:basedOn w:val="Normal"/>
    <w:link w:val="Ttulo2Char"/>
    <w:uiPriority w:val="1"/>
    <w:qFormat/>
    <w:rsid w:val="00E532AE"/>
    <w:pPr>
      <w:ind w:left="102" w:firstLine="1418"/>
      <w:jc w:val="both"/>
      <w:outlineLvl w:val="1"/>
    </w:pPr>
    <w:rPr>
      <w:rFonts w:ascii="Times New Roman" w:eastAsia="Times New Roman" w:hAnsi="Times New Roman" w:cs="Times New Roman"/>
      <w:sz w:val="24"/>
      <w:szCs w:val="24"/>
    </w:rPr>
  </w:style>
  <w:style w:type="paragraph" w:styleId="Ttulo3">
    <w:name w:val="heading 3"/>
    <w:basedOn w:val="Normal"/>
    <w:link w:val="Ttulo3Char"/>
    <w:uiPriority w:val="1"/>
    <w:qFormat/>
    <w:rsid w:val="00E532AE"/>
    <w:pPr>
      <w:ind w:left="282"/>
      <w:outlineLvl w:val="2"/>
    </w:pPr>
    <w:rPr>
      <w:b/>
      <w:bCs/>
    </w:rPr>
  </w:style>
  <w:style w:type="paragraph" w:styleId="Ttulo4">
    <w:name w:val="heading 4"/>
    <w:basedOn w:val="Normal"/>
    <w:next w:val="Normal"/>
    <w:link w:val="Ttulo4Char"/>
    <w:uiPriority w:val="9"/>
    <w:semiHidden/>
    <w:unhideWhenUsed/>
    <w:qFormat/>
    <w:rsid w:val="00AC58A2"/>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E532AE"/>
    <w:rPr>
      <w:rFonts w:ascii="Calibri" w:eastAsia="Calibri" w:hAnsi="Calibri" w:cs="Calibri"/>
      <w:b/>
      <w:bCs/>
      <w:sz w:val="26"/>
      <w:szCs w:val="26"/>
      <w:lang w:val="pt-PT"/>
    </w:rPr>
  </w:style>
  <w:style w:type="character" w:customStyle="1" w:styleId="Ttulo2Char">
    <w:name w:val="Título 2 Char"/>
    <w:basedOn w:val="Fontepargpadro"/>
    <w:link w:val="Ttulo2"/>
    <w:uiPriority w:val="1"/>
    <w:rsid w:val="00E532AE"/>
    <w:rPr>
      <w:rFonts w:ascii="Times New Roman" w:eastAsia="Times New Roman" w:hAnsi="Times New Roman" w:cs="Times New Roman"/>
      <w:sz w:val="24"/>
      <w:szCs w:val="24"/>
      <w:lang w:val="pt-PT"/>
    </w:rPr>
  </w:style>
  <w:style w:type="character" w:customStyle="1" w:styleId="Ttulo3Char">
    <w:name w:val="Título 3 Char"/>
    <w:basedOn w:val="Fontepargpadro"/>
    <w:link w:val="Ttulo3"/>
    <w:uiPriority w:val="1"/>
    <w:rsid w:val="00E532AE"/>
    <w:rPr>
      <w:rFonts w:ascii="Calibri" w:eastAsia="Calibri" w:hAnsi="Calibri" w:cs="Calibri"/>
      <w:b/>
      <w:bCs/>
      <w:lang w:val="pt-PT"/>
    </w:rPr>
  </w:style>
  <w:style w:type="table" w:customStyle="1" w:styleId="TableNormal">
    <w:name w:val="Table Normal"/>
    <w:uiPriority w:val="2"/>
    <w:semiHidden/>
    <w:unhideWhenUsed/>
    <w:qFormat/>
    <w:rsid w:val="00E532A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umrio1">
    <w:name w:val="toc 1"/>
    <w:basedOn w:val="Normal"/>
    <w:uiPriority w:val="1"/>
    <w:qFormat/>
    <w:rsid w:val="00E532AE"/>
    <w:pPr>
      <w:spacing w:before="120"/>
      <w:ind w:left="2081" w:hanging="661"/>
    </w:pPr>
    <w:rPr>
      <w:b/>
      <w:bCs/>
    </w:rPr>
  </w:style>
  <w:style w:type="paragraph" w:styleId="Sumrio2">
    <w:name w:val="toc 2"/>
    <w:basedOn w:val="Normal"/>
    <w:uiPriority w:val="1"/>
    <w:qFormat/>
    <w:rsid w:val="00E532AE"/>
    <w:pPr>
      <w:spacing w:before="243"/>
      <w:ind w:left="1901" w:hanging="481"/>
    </w:pPr>
    <w:rPr>
      <w:b/>
      <w:bCs/>
      <w:sz w:val="20"/>
      <w:szCs w:val="20"/>
    </w:rPr>
  </w:style>
  <w:style w:type="paragraph" w:styleId="Corpodetexto">
    <w:name w:val="Body Text"/>
    <w:basedOn w:val="Normal"/>
    <w:link w:val="CorpodetextoChar"/>
    <w:uiPriority w:val="1"/>
    <w:qFormat/>
    <w:rsid w:val="00E532AE"/>
  </w:style>
  <w:style w:type="character" w:customStyle="1" w:styleId="CorpodetextoChar">
    <w:name w:val="Corpo de texto Char"/>
    <w:basedOn w:val="Fontepargpadro"/>
    <w:link w:val="Corpodetexto"/>
    <w:uiPriority w:val="1"/>
    <w:rsid w:val="00E532AE"/>
    <w:rPr>
      <w:rFonts w:ascii="Calibri" w:eastAsia="Calibri" w:hAnsi="Calibri" w:cs="Calibri"/>
      <w:lang w:val="pt-PT"/>
    </w:rPr>
  </w:style>
  <w:style w:type="paragraph" w:styleId="PargrafodaLista">
    <w:name w:val="List Paragraph"/>
    <w:basedOn w:val="Normal"/>
    <w:uiPriority w:val="1"/>
    <w:qFormat/>
    <w:rsid w:val="00E532AE"/>
    <w:pPr>
      <w:ind w:left="2273" w:hanging="286"/>
      <w:jc w:val="both"/>
    </w:pPr>
  </w:style>
  <w:style w:type="paragraph" w:customStyle="1" w:styleId="TableParagraph">
    <w:name w:val="Table Paragraph"/>
    <w:basedOn w:val="Normal"/>
    <w:uiPriority w:val="1"/>
    <w:qFormat/>
    <w:rsid w:val="00E532AE"/>
  </w:style>
  <w:style w:type="paragraph" w:styleId="Cabealho">
    <w:name w:val="header"/>
    <w:basedOn w:val="Normal"/>
    <w:link w:val="CabealhoChar"/>
    <w:uiPriority w:val="99"/>
    <w:unhideWhenUsed/>
    <w:rsid w:val="00E532AE"/>
    <w:pPr>
      <w:tabs>
        <w:tab w:val="center" w:pos="4252"/>
        <w:tab w:val="right" w:pos="8504"/>
      </w:tabs>
    </w:pPr>
  </w:style>
  <w:style w:type="character" w:customStyle="1" w:styleId="CabealhoChar">
    <w:name w:val="Cabeçalho Char"/>
    <w:basedOn w:val="Fontepargpadro"/>
    <w:link w:val="Cabealho"/>
    <w:uiPriority w:val="99"/>
    <w:rsid w:val="00E532AE"/>
    <w:rPr>
      <w:rFonts w:ascii="Calibri" w:eastAsia="Calibri" w:hAnsi="Calibri" w:cs="Calibri"/>
      <w:lang w:val="pt-PT"/>
    </w:rPr>
  </w:style>
  <w:style w:type="paragraph" w:styleId="Rodap">
    <w:name w:val="footer"/>
    <w:basedOn w:val="Normal"/>
    <w:link w:val="RodapChar"/>
    <w:uiPriority w:val="99"/>
    <w:unhideWhenUsed/>
    <w:rsid w:val="00E532AE"/>
    <w:pPr>
      <w:tabs>
        <w:tab w:val="center" w:pos="4252"/>
        <w:tab w:val="right" w:pos="8504"/>
      </w:tabs>
    </w:pPr>
  </w:style>
  <w:style w:type="character" w:customStyle="1" w:styleId="RodapChar">
    <w:name w:val="Rodapé Char"/>
    <w:basedOn w:val="Fontepargpadro"/>
    <w:link w:val="Rodap"/>
    <w:uiPriority w:val="99"/>
    <w:rsid w:val="00E532AE"/>
    <w:rPr>
      <w:rFonts w:ascii="Calibri" w:eastAsia="Calibri" w:hAnsi="Calibri" w:cs="Calibri"/>
      <w:lang w:val="pt-PT"/>
    </w:rPr>
  </w:style>
  <w:style w:type="paragraph" w:styleId="Textodebalo">
    <w:name w:val="Balloon Text"/>
    <w:basedOn w:val="Normal"/>
    <w:link w:val="TextodebaloChar"/>
    <w:uiPriority w:val="99"/>
    <w:semiHidden/>
    <w:unhideWhenUsed/>
    <w:rsid w:val="00E532AE"/>
    <w:rPr>
      <w:rFonts w:ascii="Tahoma" w:hAnsi="Tahoma" w:cs="Tahoma"/>
      <w:sz w:val="16"/>
      <w:szCs w:val="16"/>
    </w:rPr>
  </w:style>
  <w:style w:type="character" w:customStyle="1" w:styleId="TextodebaloChar">
    <w:name w:val="Texto de balão Char"/>
    <w:basedOn w:val="Fontepargpadro"/>
    <w:link w:val="Textodebalo"/>
    <w:uiPriority w:val="99"/>
    <w:semiHidden/>
    <w:rsid w:val="00E532AE"/>
    <w:rPr>
      <w:rFonts w:ascii="Tahoma" w:eastAsia="Calibri" w:hAnsi="Tahoma" w:cs="Tahoma"/>
      <w:sz w:val="16"/>
      <w:szCs w:val="16"/>
      <w:lang w:val="pt-PT"/>
    </w:rPr>
  </w:style>
  <w:style w:type="table" w:styleId="Tabelacomgrade">
    <w:name w:val="Table Grid"/>
    <w:basedOn w:val="Tabelanormal"/>
    <w:uiPriority w:val="59"/>
    <w:rsid w:val="00E532AE"/>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532AE"/>
    <w:pPr>
      <w:autoSpaceDE w:val="0"/>
      <w:autoSpaceDN w:val="0"/>
      <w:adjustRightInd w:val="0"/>
      <w:spacing w:after="0" w:line="240" w:lineRule="auto"/>
    </w:pPr>
    <w:rPr>
      <w:rFonts w:ascii="Calibri" w:hAnsi="Calibri" w:cs="Calibri"/>
      <w:color w:val="000000"/>
      <w:sz w:val="24"/>
      <w:szCs w:val="24"/>
    </w:rPr>
  </w:style>
  <w:style w:type="paragraph" w:customStyle="1" w:styleId="textocitao">
    <w:name w:val="texto_citação"/>
    <w:basedOn w:val="Normal"/>
    <w:rsid w:val="00E532AE"/>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uiPriority w:val="20"/>
    <w:qFormat/>
    <w:rsid w:val="00E532AE"/>
    <w:rPr>
      <w:i/>
      <w:iCs/>
    </w:rPr>
  </w:style>
  <w:style w:type="character" w:styleId="Hyperlink">
    <w:name w:val="Hyperlink"/>
    <w:basedOn w:val="Fontepargpadro"/>
    <w:uiPriority w:val="99"/>
    <w:unhideWhenUsed/>
    <w:rsid w:val="00A94E58"/>
    <w:rPr>
      <w:color w:val="0000FF"/>
      <w:u w:val="single"/>
    </w:rPr>
  </w:style>
  <w:style w:type="character" w:customStyle="1" w:styleId="Ttulo4Char">
    <w:name w:val="Título 4 Char"/>
    <w:basedOn w:val="Fontepargpadro"/>
    <w:link w:val="Ttulo4"/>
    <w:uiPriority w:val="9"/>
    <w:semiHidden/>
    <w:rsid w:val="00AC58A2"/>
    <w:rPr>
      <w:rFonts w:asciiTheme="majorHAnsi" w:eastAsiaTheme="majorEastAsia" w:hAnsiTheme="majorHAnsi" w:cstheme="majorBidi"/>
      <w:b/>
      <w:bCs/>
      <w:i/>
      <w:iCs/>
      <w:color w:val="4F81BD" w:themeColor="accent1"/>
      <w:lang w:val="pt-PT"/>
    </w:rPr>
  </w:style>
  <w:style w:type="paragraph" w:customStyle="1" w:styleId="tcu-ac-item9-">
    <w:name w:val="tcu_-_ac_-_item_9_-_§§"/>
    <w:basedOn w:val="Normal"/>
    <w:rsid w:val="001776D5"/>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7F1F81"/>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HiperlinkVisitado">
    <w:name w:val="FollowedHyperlink"/>
    <w:basedOn w:val="Fontepargpadro"/>
    <w:uiPriority w:val="99"/>
    <w:semiHidden/>
    <w:unhideWhenUsed/>
    <w:rsid w:val="00F503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3860">
      <w:bodyDiv w:val="1"/>
      <w:marLeft w:val="0"/>
      <w:marRight w:val="0"/>
      <w:marTop w:val="0"/>
      <w:marBottom w:val="0"/>
      <w:divBdr>
        <w:top w:val="none" w:sz="0" w:space="0" w:color="auto"/>
        <w:left w:val="none" w:sz="0" w:space="0" w:color="auto"/>
        <w:bottom w:val="none" w:sz="0" w:space="0" w:color="auto"/>
        <w:right w:val="none" w:sz="0" w:space="0" w:color="auto"/>
      </w:divBdr>
    </w:div>
    <w:div w:id="57367378">
      <w:bodyDiv w:val="1"/>
      <w:marLeft w:val="0"/>
      <w:marRight w:val="0"/>
      <w:marTop w:val="0"/>
      <w:marBottom w:val="0"/>
      <w:divBdr>
        <w:top w:val="none" w:sz="0" w:space="0" w:color="auto"/>
        <w:left w:val="none" w:sz="0" w:space="0" w:color="auto"/>
        <w:bottom w:val="none" w:sz="0" w:space="0" w:color="auto"/>
        <w:right w:val="none" w:sz="0" w:space="0" w:color="auto"/>
      </w:divBdr>
    </w:div>
    <w:div w:id="487596193">
      <w:bodyDiv w:val="1"/>
      <w:marLeft w:val="0"/>
      <w:marRight w:val="0"/>
      <w:marTop w:val="0"/>
      <w:marBottom w:val="0"/>
      <w:divBdr>
        <w:top w:val="none" w:sz="0" w:space="0" w:color="auto"/>
        <w:left w:val="none" w:sz="0" w:space="0" w:color="auto"/>
        <w:bottom w:val="none" w:sz="0" w:space="0" w:color="auto"/>
        <w:right w:val="none" w:sz="0" w:space="0" w:color="auto"/>
      </w:divBdr>
    </w:div>
    <w:div w:id="733814738">
      <w:bodyDiv w:val="1"/>
      <w:marLeft w:val="0"/>
      <w:marRight w:val="0"/>
      <w:marTop w:val="0"/>
      <w:marBottom w:val="0"/>
      <w:divBdr>
        <w:top w:val="none" w:sz="0" w:space="0" w:color="auto"/>
        <w:left w:val="none" w:sz="0" w:space="0" w:color="auto"/>
        <w:bottom w:val="none" w:sz="0" w:space="0" w:color="auto"/>
        <w:right w:val="none" w:sz="0" w:space="0" w:color="auto"/>
      </w:divBdr>
    </w:div>
    <w:div w:id="831797406">
      <w:bodyDiv w:val="1"/>
      <w:marLeft w:val="0"/>
      <w:marRight w:val="0"/>
      <w:marTop w:val="0"/>
      <w:marBottom w:val="0"/>
      <w:divBdr>
        <w:top w:val="none" w:sz="0" w:space="0" w:color="auto"/>
        <w:left w:val="none" w:sz="0" w:space="0" w:color="auto"/>
        <w:bottom w:val="none" w:sz="0" w:space="0" w:color="auto"/>
        <w:right w:val="none" w:sz="0" w:space="0" w:color="auto"/>
      </w:divBdr>
    </w:div>
    <w:div w:id="211000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2.comprasnet.gov.br/siasgnet-irp/consultarIRPComprasNet.do?method=inici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ratos.sistema.gov.br/transparencia/arp-ite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catalogo.compras.gov.br/cnbs-web/busca" TargetMode="External"/><Relationship Id="rId4" Type="http://schemas.microsoft.com/office/2007/relationships/stylesWithEffects" Target="stylesWithEffects.xml"/><Relationship Id="rId9" Type="http://schemas.openxmlformats.org/officeDocument/2006/relationships/hyperlink" Target="https://catalogo.compras.gov.br/cnbs-web/busc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B8AE3-AF5C-4C37-821C-3A1541FB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7561</Words>
  <Characters>40831</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48296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Danielly Regina de Carvalho</dc:creator>
  <cp:lastModifiedBy>Milena Austregesilo Hereda</cp:lastModifiedBy>
  <cp:revision>2</cp:revision>
  <cp:lastPrinted>2025-11-24T16:33:00Z</cp:lastPrinted>
  <dcterms:created xsi:type="dcterms:W3CDTF">2026-02-10T18:09:00Z</dcterms:created>
  <dcterms:modified xsi:type="dcterms:W3CDTF">2026-02-10T18:09:00Z</dcterms:modified>
</cp:coreProperties>
</file>